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A5C01" w14:textId="06548128" w:rsidR="000358BE" w:rsidRDefault="000358BE" w:rsidP="00311004">
      <w:pPr>
        <w:autoSpaceDE w:val="0"/>
        <w:autoSpaceDN w:val="0"/>
        <w:adjustRightInd w:val="0"/>
        <w:spacing w:line="240" w:lineRule="auto"/>
        <w:jc w:val="center"/>
        <w:outlineLvl w:val="0"/>
        <w:rPr>
          <w:rFonts w:ascii="Arial" w:hAnsi="Arial" w:cs="Arial"/>
          <w:b/>
          <w:bCs/>
        </w:rPr>
      </w:pPr>
      <w:r w:rsidRPr="00842A3A">
        <w:rPr>
          <w:rFonts w:ascii="Arial" w:hAnsi="Arial" w:cs="Arial"/>
          <w:b/>
          <w:bCs/>
        </w:rPr>
        <w:t xml:space="preserve">Taller de </w:t>
      </w:r>
      <w:r w:rsidR="00311004" w:rsidRPr="00842A3A">
        <w:rPr>
          <w:rFonts w:ascii="Arial" w:hAnsi="Arial" w:cs="Arial"/>
          <w:b/>
          <w:bCs/>
        </w:rPr>
        <w:t>F</w:t>
      </w:r>
      <w:r w:rsidRPr="00842A3A">
        <w:rPr>
          <w:rFonts w:ascii="Arial" w:hAnsi="Arial" w:cs="Arial"/>
          <w:b/>
          <w:bCs/>
        </w:rPr>
        <w:t xml:space="preserve">ormación en y </w:t>
      </w:r>
      <w:r w:rsidR="00311004" w:rsidRPr="00842A3A">
        <w:rPr>
          <w:rFonts w:ascii="Arial" w:hAnsi="Arial" w:cs="Arial"/>
          <w:b/>
          <w:bCs/>
        </w:rPr>
        <w:t>para la I</w:t>
      </w:r>
      <w:r w:rsidRPr="00842A3A">
        <w:rPr>
          <w:rFonts w:ascii="Arial" w:hAnsi="Arial" w:cs="Arial"/>
          <w:b/>
          <w:bCs/>
        </w:rPr>
        <w:t>nvestigaci</w:t>
      </w:r>
      <w:r w:rsidR="00311004" w:rsidRPr="00842A3A">
        <w:rPr>
          <w:rFonts w:ascii="Arial" w:hAnsi="Arial" w:cs="Arial"/>
          <w:b/>
          <w:bCs/>
        </w:rPr>
        <w:t>ón E</w:t>
      </w:r>
      <w:r w:rsidRPr="00842A3A">
        <w:rPr>
          <w:rFonts w:ascii="Arial" w:hAnsi="Arial" w:cs="Arial"/>
          <w:b/>
          <w:bCs/>
        </w:rPr>
        <w:t>ducativa</w:t>
      </w:r>
    </w:p>
    <w:p w14:paraId="72EB8796" w14:textId="25693796" w:rsidR="00933A1A" w:rsidRPr="00842A3A" w:rsidRDefault="00265969" w:rsidP="00311004">
      <w:pPr>
        <w:autoSpaceDE w:val="0"/>
        <w:autoSpaceDN w:val="0"/>
        <w:adjustRightInd w:val="0"/>
        <w:spacing w:line="240" w:lineRule="auto"/>
        <w:jc w:val="center"/>
        <w:outlineLvl w:val="0"/>
        <w:rPr>
          <w:rFonts w:ascii="Arial" w:hAnsi="Arial" w:cs="Arial"/>
          <w:b/>
          <w:bCs/>
        </w:rPr>
      </w:pPr>
      <w:r>
        <w:rPr>
          <w:rFonts w:ascii="Arial" w:hAnsi="Arial" w:cs="Arial"/>
          <w:b/>
          <w:bCs/>
        </w:rPr>
        <w:t>e</w:t>
      </w:r>
      <w:r w:rsidR="00933A1A">
        <w:rPr>
          <w:rFonts w:ascii="Arial" w:hAnsi="Arial" w:cs="Arial"/>
          <w:b/>
          <w:bCs/>
        </w:rPr>
        <w:t>n el Instituto Politécnico Nacional</w:t>
      </w:r>
    </w:p>
    <w:p w14:paraId="648FFFC1" w14:textId="77777777" w:rsidR="00AB302B" w:rsidRPr="00842A3A" w:rsidRDefault="00AB302B" w:rsidP="00311004">
      <w:pPr>
        <w:spacing w:line="240" w:lineRule="auto"/>
        <w:jc w:val="center"/>
        <w:outlineLvl w:val="0"/>
        <w:rPr>
          <w:rFonts w:ascii="Arial" w:hAnsi="Arial" w:cs="Arial"/>
          <w:bCs/>
          <w:sz w:val="20"/>
        </w:rPr>
      </w:pPr>
    </w:p>
    <w:p w14:paraId="45C5F3C5" w14:textId="79CF266A" w:rsidR="00EA7778" w:rsidRPr="00842A3A" w:rsidRDefault="00995B39" w:rsidP="00311004">
      <w:pPr>
        <w:spacing w:line="240" w:lineRule="auto"/>
        <w:jc w:val="left"/>
        <w:outlineLvl w:val="0"/>
        <w:rPr>
          <w:rFonts w:ascii="Arial" w:hAnsi="Arial" w:cs="Arial"/>
          <w:b/>
          <w:bCs/>
        </w:rPr>
      </w:pPr>
      <w:r w:rsidRPr="00842A3A">
        <w:rPr>
          <w:rFonts w:ascii="Arial" w:hAnsi="Arial" w:cs="Arial"/>
          <w:b/>
        </w:rPr>
        <w:t xml:space="preserve">Dra. </w:t>
      </w:r>
      <w:r w:rsidR="00EA7778" w:rsidRPr="00842A3A">
        <w:rPr>
          <w:rFonts w:ascii="Arial" w:hAnsi="Arial" w:cs="Arial"/>
          <w:b/>
        </w:rPr>
        <w:t>Manuela Badillo Gaona</w:t>
      </w:r>
    </w:p>
    <w:p w14:paraId="798FC120" w14:textId="27CECCB5" w:rsidR="00311004" w:rsidRPr="00960374" w:rsidRDefault="00EA7778" w:rsidP="00311004">
      <w:pPr>
        <w:pStyle w:val="adscripcionParticipante"/>
        <w:jc w:val="left"/>
        <w:rPr>
          <w:rFonts w:ascii="Arial" w:hAnsi="Arial" w:cs="Arial"/>
          <w:i w:val="0"/>
        </w:rPr>
      </w:pPr>
      <w:r w:rsidRPr="00960374">
        <w:rPr>
          <w:rFonts w:ascii="Arial" w:hAnsi="Arial" w:cs="Arial"/>
          <w:i w:val="0"/>
        </w:rPr>
        <w:t>E</w:t>
      </w:r>
      <w:r w:rsidR="00F46B59" w:rsidRPr="00960374">
        <w:rPr>
          <w:rFonts w:ascii="Arial" w:hAnsi="Arial" w:cs="Arial"/>
          <w:i w:val="0"/>
        </w:rPr>
        <w:t xml:space="preserve">scuela </w:t>
      </w:r>
      <w:r w:rsidRPr="00960374">
        <w:rPr>
          <w:rFonts w:ascii="Arial" w:hAnsi="Arial" w:cs="Arial"/>
          <w:i w:val="0"/>
        </w:rPr>
        <w:t>S</w:t>
      </w:r>
      <w:r w:rsidR="00F46B59" w:rsidRPr="00960374">
        <w:rPr>
          <w:rFonts w:ascii="Arial" w:hAnsi="Arial" w:cs="Arial"/>
          <w:i w:val="0"/>
        </w:rPr>
        <w:t xml:space="preserve">uperior de </w:t>
      </w:r>
      <w:r w:rsidRPr="00960374">
        <w:rPr>
          <w:rFonts w:ascii="Arial" w:hAnsi="Arial" w:cs="Arial"/>
          <w:i w:val="0"/>
        </w:rPr>
        <w:t>C</w:t>
      </w:r>
      <w:r w:rsidR="00F46B59" w:rsidRPr="00960374">
        <w:rPr>
          <w:rFonts w:ascii="Arial" w:hAnsi="Arial" w:cs="Arial"/>
          <w:i w:val="0"/>
        </w:rPr>
        <w:t xml:space="preserve">omercio y </w:t>
      </w:r>
    </w:p>
    <w:p w14:paraId="5625B70A" w14:textId="18AE198E" w:rsidR="00EA7778" w:rsidRPr="00960374" w:rsidRDefault="00F46B59" w:rsidP="00311004">
      <w:pPr>
        <w:pStyle w:val="adscripcionParticipante"/>
        <w:jc w:val="left"/>
        <w:rPr>
          <w:rFonts w:ascii="Arial" w:hAnsi="Arial" w:cs="Arial"/>
          <w:i w:val="0"/>
        </w:rPr>
      </w:pPr>
      <w:r w:rsidRPr="00960374">
        <w:rPr>
          <w:rFonts w:ascii="Arial" w:hAnsi="Arial" w:cs="Arial"/>
          <w:i w:val="0"/>
        </w:rPr>
        <w:t>Administración,</w:t>
      </w:r>
      <w:r w:rsidR="00311004" w:rsidRPr="00960374">
        <w:rPr>
          <w:rFonts w:ascii="Arial" w:hAnsi="Arial" w:cs="Arial"/>
          <w:i w:val="0"/>
        </w:rPr>
        <w:t xml:space="preserve"> U.</w:t>
      </w:r>
      <w:r w:rsidRPr="00960374">
        <w:rPr>
          <w:rFonts w:ascii="Arial" w:hAnsi="Arial" w:cs="Arial"/>
          <w:i w:val="0"/>
        </w:rPr>
        <w:t xml:space="preserve"> </w:t>
      </w:r>
      <w:r w:rsidR="00EA7778" w:rsidRPr="00960374">
        <w:rPr>
          <w:rFonts w:ascii="Arial" w:hAnsi="Arial" w:cs="Arial"/>
          <w:i w:val="0"/>
        </w:rPr>
        <w:t>Santo Tomás</w:t>
      </w:r>
      <w:r w:rsidR="00311004" w:rsidRPr="00960374">
        <w:rPr>
          <w:rFonts w:ascii="Arial" w:hAnsi="Arial" w:cs="Arial"/>
          <w:i w:val="0"/>
        </w:rPr>
        <w:t xml:space="preserve"> </w:t>
      </w:r>
      <w:r w:rsidR="00EA7778" w:rsidRPr="00960374">
        <w:rPr>
          <w:rFonts w:ascii="Arial" w:hAnsi="Arial" w:cs="Arial"/>
          <w:i w:val="0"/>
        </w:rPr>
        <w:t>del Instituto Politécnico Nacional</w:t>
      </w:r>
    </w:p>
    <w:p w14:paraId="0A6B190B" w14:textId="61749B50" w:rsidR="00EA7778" w:rsidRPr="00960374" w:rsidRDefault="00EA7778" w:rsidP="00311004">
      <w:pPr>
        <w:pStyle w:val="correoElectronicoParticipante"/>
        <w:jc w:val="left"/>
        <w:rPr>
          <w:rFonts w:ascii="Arial" w:hAnsi="Arial" w:cs="Arial"/>
        </w:rPr>
      </w:pPr>
      <w:r w:rsidRPr="00960374">
        <w:rPr>
          <w:rFonts w:ascii="Arial" w:hAnsi="Arial" w:cs="Arial"/>
        </w:rPr>
        <w:t>mbadillog@ipn.mx</w:t>
      </w:r>
    </w:p>
    <w:p w14:paraId="2832D3FE" w14:textId="77777777" w:rsidR="0051157F" w:rsidRPr="006B1627" w:rsidRDefault="0051157F" w:rsidP="00311004">
      <w:pPr>
        <w:spacing w:line="240" w:lineRule="auto"/>
        <w:jc w:val="left"/>
        <w:outlineLvl w:val="0"/>
        <w:rPr>
          <w:rFonts w:ascii="Arial" w:hAnsi="Arial" w:cs="Arial"/>
          <w:sz w:val="18"/>
        </w:rPr>
      </w:pPr>
    </w:p>
    <w:p w14:paraId="40090397" w14:textId="06674AEB" w:rsidR="00030294" w:rsidRPr="00842A3A" w:rsidRDefault="008C2E45" w:rsidP="00311004">
      <w:pPr>
        <w:tabs>
          <w:tab w:val="left" w:pos="720"/>
        </w:tabs>
        <w:autoSpaceDE w:val="0"/>
        <w:autoSpaceDN w:val="0"/>
        <w:adjustRightInd w:val="0"/>
        <w:spacing w:line="240" w:lineRule="auto"/>
        <w:ind w:right="18"/>
        <w:jc w:val="left"/>
        <w:rPr>
          <w:rFonts w:ascii="Arial" w:hAnsi="Arial" w:cs="Arial"/>
          <w:b/>
        </w:rPr>
      </w:pPr>
      <w:r>
        <w:rPr>
          <w:rFonts w:ascii="Arial" w:hAnsi="Arial" w:cs="Arial"/>
          <w:b/>
        </w:rPr>
        <w:t>Lic.</w:t>
      </w:r>
      <w:r w:rsidR="00995B39" w:rsidRPr="00842A3A">
        <w:rPr>
          <w:rFonts w:ascii="Arial" w:hAnsi="Arial" w:cs="Arial"/>
          <w:b/>
        </w:rPr>
        <w:t xml:space="preserve"> </w:t>
      </w:r>
      <w:r w:rsidR="00030294" w:rsidRPr="00842A3A">
        <w:rPr>
          <w:rFonts w:ascii="Arial" w:hAnsi="Arial" w:cs="Arial"/>
          <w:b/>
        </w:rPr>
        <w:t>Liliana Abascal Gaytan</w:t>
      </w:r>
    </w:p>
    <w:p w14:paraId="2519F3B9" w14:textId="3A6D313A" w:rsidR="00311004" w:rsidRPr="00960374" w:rsidRDefault="00F21AA4" w:rsidP="00311004">
      <w:pPr>
        <w:tabs>
          <w:tab w:val="left" w:pos="720"/>
        </w:tabs>
        <w:autoSpaceDE w:val="0"/>
        <w:autoSpaceDN w:val="0"/>
        <w:adjustRightInd w:val="0"/>
        <w:spacing w:line="240" w:lineRule="auto"/>
        <w:ind w:right="18"/>
        <w:jc w:val="left"/>
        <w:rPr>
          <w:rFonts w:ascii="Arial" w:hAnsi="Arial" w:cs="Arial"/>
        </w:rPr>
      </w:pPr>
      <w:r w:rsidRPr="00960374">
        <w:rPr>
          <w:rFonts w:ascii="Arial" w:hAnsi="Arial" w:cs="Arial"/>
        </w:rPr>
        <w:t xml:space="preserve">Escuela Superior de Turismo </w:t>
      </w:r>
    </w:p>
    <w:p w14:paraId="28083160" w14:textId="726EF0D4" w:rsidR="00F21AA4" w:rsidRPr="00960374" w:rsidRDefault="00F21AA4" w:rsidP="00311004">
      <w:pPr>
        <w:tabs>
          <w:tab w:val="left" w:pos="720"/>
        </w:tabs>
        <w:autoSpaceDE w:val="0"/>
        <w:autoSpaceDN w:val="0"/>
        <w:adjustRightInd w:val="0"/>
        <w:spacing w:line="240" w:lineRule="auto"/>
        <w:ind w:right="18"/>
        <w:jc w:val="left"/>
        <w:rPr>
          <w:rStyle w:val="Hipervnculo"/>
          <w:rFonts w:ascii="Arial" w:hAnsi="Arial" w:cs="Arial"/>
          <w:color w:val="auto"/>
          <w:u w:val="none"/>
        </w:rPr>
      </w:pPr>
      <w:r w:rsidRPr="00960374">
        <w:rPr>
          <w:rFonts w:ascii="Arial" w:hAnsi="Arial" w:cs="Arial"/>
        </w:rPr>
        <w:t>del Instituto Politécnico Nacional</w:t>
      </w:r>
      <w:r w:rsidRPr="00960374">
        <w:rPr>
          <w:rStyle w:val="Hipervnculo"/>
          <w:rFonts w:ascii="Arial" w:hAnsi="Arial" w:cs="Arial"/>
          <w:color w:val="auto"/>
          <w:u w:val="none"/>
        </w:rPr>
        <w:t xml:space="preserve"> </w:t>
      </w:r>
    </w:p>
    <w:p w14:paraId="2C3FA57B" w14:textId="54B6D899" w:rsidR="0051157F" w:rsidRPr="00960374" w:rsidRDefault="000E30FA" w:rsidP="00311004">
      <w:pPr>
        <w:tabs>
          <w:tab w:val="left" w:pos="720"/>
        </w:tabs>
        <w:autoSpaceDE w:val="0"/>
        <w:autoSpaceDN w:val="0"/>
        <w:adjustRightInd w:val="0"/>
        <w:spacing w:line="240" w:lineRule="auto"/>
        <w:ind w:right="18"/>
        <w:jc w:val="left"/>
        <w:rPr>
          <w:rStyle w:val="Hipervnculo"/>
          <w:rFonts w:ascii="Arial" w:hAnsi="Arial" w:cs="Arial"/>
          <w:lang w:val="en-US"/>
        </w:rPr>
      </w:pPr>
      <w:hyperlink r:id="rId8" w:history="1">
        <w:r w:rsidR="0051157F" w:rsidRPr="00960374">
          <w:rPr>
            <w:rStyle w:val="Hipervnculo"/>
            <w:rFonts w:ascii="Arial" w:hAnsi="Arial" w:cs="Arial"/>
            <w:lang w:val="en-US"/>
          </w:rPr>
          <w:t>abascalliliana@hotmail.com</w:t>
        </w:r>
      </w:hyperlink>
    </w:p>
    <w:p w14:paraId="13C25E46" w14:textId="06B91291" w:rsidR="0051157F" w:rsidRPr="006B1627" w:rsidRDefault="0051157F" w:rsidP="00995B39">
      <w:pPr>
        <w:spacing w:line="240" w:lineRule="auto"/>
        <w:jc w:val="left"/>
        <w:outlineLvl w:val="0"/>
        <w:rPr>
          <w:rFonts w:ascii="Arial" w:hAnsi="Arial" w:cs="Arial"/>
          <w:sz w:val="18"/>
        </w:rPr>
      </w:pPr>
    </w:p>
    <w:p w14:paraId="11C54B68" w14:textId="69594F2E" w:rsidR="00960374" w:rsidRDefault="006B1627" w:rsidP="00311004">
      <w:pPr>
        <w:tabs>
          <w:tab w:val="left" w:pos="720"/>
        </w:tabs>
        <w:autoSpaceDE w:val="0"/>
        <w:autoSpaceDN w:val="0"/>
        <w:adjustRightInd w:val="0"/>
        <w:spacing w:line="240" w:lineRule="auto"/>
        <w:ind w:right="18"/>
        <w:jc w:val="left"/>
        <w:rPr>
          <w:rFonts w:ascii="Arial" w:hAnsi="Arial" w:cs="Arial"/>
          <w:b/>
        </w:rPr>
      </w:pPr>
      <w:r w:rsidRPr="006B1627">
        <w:rPr>
          <w:rFonts w:ascii="Arial" w:hAnsi="Arial" w:cs="Arial"/>
          <w:b/>
        </w:rPr>
        <w:t>M. en A</w:t>
      </w:r>
      <w:r w:rsidRPr="006B1627">
        <w:rPr>
          <w:rFonts w:ascii="Arial" w:hAnsi="Arial" w:cs="Arial"/>
          <w:b/>
          <w:i/>
        </w:rPr>
        <w:t>.</w:t>
      </w:r>
      <w:r>
        <w:rPr>
          <w:rFonts w:ascii="Arial" w:hAnsi="Arial" w:cs="Arial"/>
          <w:b/>
          <w:i/>
        </w:rPr>
        <w:t xml:space="preserve"> </w:t>
      </w:r>
      <w:r w:rsidR="00960374" w:rsidRPr="00960374">
        <w:rPr>
          <w:rFonts w:ascii="Arial" w:hAnsi="Arial" w:cs="Arial"/>
          <w:b/>
        </w:rPr>
        <w:t xml:space="preserve">Elizabeth Genis </w:t>
      </w:r>
      <w:r w:rsidR="00B12BC7" w:rsidRPr="00960374">
        <w:rPr>
          <w:rFonts w:ascii="Arial" w:hAnsi="Arial" w:cs="Arial"/>
          <w:b/>
        </w:rPr>
        <w:t>Pérez</w:t>
      </w:r>
    </w:p>
    <w:p w14:paraId="33052FAB" w14:textId="104650DA" w:rsidR="00960374" w:rsidRPr="00960374" w:rsidRDefault="00960374" w:rsidP="00960374">
      <w:pPr>
        <w:pStyle w:val="adscripcionParticipante"/>
        <w:jc w:val="left"/>
        <w:rPr>
          <w:rFonts w:ascii="Arial" w:hAnsi="Arial" w:cs="Arial"/>
          <w:i w:val="0"/>
        </w:rPr>
      </w:pPr>
      <w:r w:rsidRPr="00960374">
        <w:rPr>
          <w:rFonts w:ascii="Arial" w:hAnsi="Arial" w:cs="Arial"/>
          <w:i w:val="0"/>
        </w:rPr>
        <w:t xml:space="preserve">Escuela Superior de Comercio y </w:t>
      </w:r>
    </w:p>
    <w:p w14:paraId="69028BFC" w14:textId="2AAEA64A" w:rsidR="00960374" w:rsidRPr="00960374" w:rsidRDefault="00960374" w:rsidP="00960374">
      <w:pPr>
        <w:pStyle w:val="adscripcionParticipante"/>
        <w:jc w:val="left"/>
        <w:rPr>
          <w:rFonts w:ascii="Arial" w:hAnsi="Arial" w:cs="Arial"/>
          <w:i w:val="0"/>
        </w:rPr>
      </w:pPr>
      <w:r w:rsidRPr="00960374">
        <w:rPr>
          <w:rFonts w:ascii="Arial" w:hAnsi="Arial" w:cs="Arial"/>
          <w:i w:val="0"/>
        </w:rPr>
        <w:t>Administración, U. Santo Tomás del Instituto Politécnico Nacional</w:t>
      </w:r>
    </w:p>
    <w:p w14:paraId="1B4DE9BA" w14:textId="12C08DF1" w:rsidR="00960374" w:rsidRPr="00960374" w:rsidRDefault="00960374" w:rsidP="00960374">
      <w:pPr>
        <w:pStyle w:val="adscripcionParticipante"/>
        <w:jc w:val="left"/>
        <w:rPr>
          <w:rFonts w:ascii="Arial" w:hAnsi="Arial" w:cs="Arial"/>
          <w:i w:val="0"/>
        </w:rPr>
      </w:pPr>
      <w:r w:rsidRPr="00960374">
        <w:rPr>
          <w:rFonts w:ascii="Arial" w:hAnsi="Arial" w:cs="Arial"/>
          <w:i w:val="0"/>
        </w:rPr>
        <w:t>elizabethgenisperez@gmail.com</w:t>
      </w:r>
    </w:p>
    <w:p w14:paraId="7E6B5B3B" w14:textId="09168FBE" w:rsidR="004D26D8" w:rsidRPr="00842A3A" w:rsidRDefault="004D26D8" w:rsidP="004D26D8">
      <w:pPr>
        <w:pStyle w:val="resumen"/>
        <w:spacing w:before="0" w:after="0"/>
        <w:jc w:val="both"/>
        <w:rPr>
          <w:rFonts w:ascii="Arial" w:hAnsi="Arial" w:cs="Arial"/>
        </w:rPr>
      </w:pPr>
    </w:p>
    <w:p w14:paraId="33A7A416" w14:textId="3FF3E85B" w:rsidR="00897A95" w:rsidRPr="00842A3A" w:rsidRDefault="0051388B" w:rsidP="0027735A">
      <w:pPr>
        <w:pStyle w:val="resumen"/>
        <w:spacing w:before="0" w:after="0"/>
        <w:jc w:val="left"/>
        <w:rPr>
          <w:rFonts w:ascii="Arial" w:hAnsi="Arial" w:cs="Arial"/>
          <w:sz w:val="24"/>
        </w:rPr>
      </w:pPr>
      <w:r w:rsidRPr="00842A3A">
        <w:rPr>
          <w:rFonts w:ascii="Arial" w:hAnsi="Arial" w:cs="Arial"/>
          <w:sz w:val="24"/>
        </w:rPr>
        <w:t>Resumen</w:t>
      </w:r>
    </w:p>
    <w:p w14:paraId="323BF7FB" w14:textId="649855C9" w:rsidR="00010D4A" w:rsidRPr="00842A3A" w:rsidRDefault="003A679E" w:rsidP="0033114B">
      <w:pPr>
        <w:spacing w:line="240" w:lineRule="auto"/>
        <w:rPr>
          <w:rFonts w:ascii="Arial" w:hAnsi="Arial" w:cs="Arial"/>
        </w:rPr>
      </w:pPr>
      <w:r w:rsidRPr="00842A3A">
        <w:rPr>
          <w:rFonts w:ascii="Arial" w:hAnsi="Arial" w:cs="Arial"/>
        </w:rPr>
        <w:t xml:space="preserve">El objetivo del presente trabajo </w:t>
      </w:r>
      <w:r w:rsidRPr="00D932F0">
        <w:rPr>
          <w:rFonts w:ascii="Arial" w:hAnsi="Arial" w:cs="Arial"/>
        </w:rPr>
        <w:t>es indagar sobre el significado del aprendizaje vivido por los docentes en interacción dialógica en un Seminario Ta</w:t>
      </w:r>
      <w:r w:rsidR="00265969">
        <w:rPr>
          <w:rFonts w:ascii="Arial" w:hAnsi="Arial" w:cs="Arial"/>
        </w:rPr>
        <w:t>ller de Formación en y para la Investigación E</w:t>
      </w:r>
      <w:r w:rsidRPr="00D932F0">
        <w:rPr>
          <w:rFonts w:ascii="Arial" w:hAnsi="Arial" w:cs="Arial"/>
        </w:rPr>
        <w:t>ducativa en</w:t>
      </w:r>
      <w:r w:rsidR="00381A91">
        <w:rPr>
          <w:rFonts w:ascii="Arial" w:hAnsi="Arial" w:cs="Arial"/>
        </w:rPr>
        <w:t xml:space="preserve"> una maestría en gestión en el I</w:t>
      </w:r>
      <w:r w:rsidRPr="00D932F0">
        <w:rPr>
          <w:rFonts w:ascii="Arial" w:hAnsi="Arial" w:cs="Arial"/>
        </w:rPr>
        <w:t xml:space="preserve">nstituto Politécnico Nacional en México, a fin de que los conocimientos adquiridos incidan en su hacer cotidiano dentro y fuera de la institución en la que laboran. Fue una </w:t>
      </w:r>
      <w:r w:rsidR="00F24AB8" w:rsidRPr="00D932F0">
        <w:rPr>
          <w:rFonts w:ascii="Arial" w:hAnsi="Arial" w:cs="Arial"/>
        </w:rPr>
        <w:t>investigación cualitativa en la lógica crítico-dialé</w:t>
      </w:r>
      <w:r w:rsidR="00842A3A" w:rsidRPr="00D932F0">
        <w:rPr>
          <w:rFonts w:ascii="Arial" w:hAnsi="Arial" w:cs="Arial"/>
        </w:rPr>
        <w:t>ctica y de investigación acción.</w:t>
      </w:r>
      <w:r w:rsidR="00F24AB8" w:rsidRPr="00D932F0">
        <w:rPr>
          <w:rFonts w:ascii="Arial" w:hAnsi="Arial" w:cs="Arial"/>
        </w:rPr>
        <w:t xml:space="preserve"> </w:t>
      </w:r>
      <w:r w:rsidR="00842A3A" w:rsidRPr="00D932F0">
        <w:rPr>
          <w:rFonts w:ascii="Arial" w:hAnsi="Arial" w:cs="Arial"/>
        </w:rPr>
        <w:t>L</w:t>
      </w:r>
      <w:r w:rsidR="00F24AB8" w:rsidRPr="00842A3A">
        <w:rPr>
          <w:rFonts w:ascii="Arial" w:hAnsi="Arial" w:cs="Arial"/>
        </w:rPr>
        <w:t>os sujetos fueron nueve docentes de los tre</w:t>
      </w:r>
      <w:r w:rsidR="002D6655" w:rsidRPr="00842A3A">
        <w:rPr>
          <w:rFonts w:ascii="Arial" w:hAnsi="Arial" w:cs="Arial"/>
        </w:rPr>
        <w:t>s niveles educativos</w:t>
      </w:r>
      <w:r w:rsidR="00842A3A" w:rsidRPr="00842A3A">
        <w:rPr>
          <w:rFonts w:ascii="Arial" w:hAnsi="Arial" w:cs="Arial"/>
        </w:rPr>
        <w:t xml:space="preserve"> (básica, media y superior). El procesamiento de los datos fue heurístico-reflexivo el cual se presenta </w:t>
      </w:r>
      <w:r w:rsidR="00B9308A">
        <w:rPr>
          <w:rFonts w:ascii="Arial" w:hAnsi="Arial" w:cs="Arial"/>
        </w:rPr>
        <w:t>en</w:t>
      </w:r>
      <w:r w:rsidR="00F24AB8" w:rsidRPr="00842A3A">
        <w:rPr>
          <w:rFonts w:ascii="Arial" w:hAnsi="Arial" w:cs="Arial"/>
        </w:rPr>
        <w:t xml:space="preserve"> cuadros de análisis. Los resultados </w:t>
      </w:r>
      <w:r w:rsidR="00B9308A">
        <w:rPr>
          <w:rFonts w:ascii="Arial" w:hAnsi="Arial" w:cs="Arial"/>
        </w:rPr>
        <w:t>conducen a la</w:t>
      </w:r>
      <w:r w:rsidR="002D6655" w:rsidRPr="00842A3A">
        <w:rPr>
          <w:rFonts w:ascii="Arial" w:hAnsi="Arial" w:cs="Arial"/>
        </w:rPr>
        <w:t xml:space="preserve"> </w:t>
      </w:r>
      <w:r w:rsidR="00F24AB8" w:rsidRPr="00842A3A">
        <w:rPr>
          <w:rFonts w:ascii="Arial" w:hAnsi="Arial" w:cs="Arial"/>
        </w:rPr>
        <w:t>consolidación del Seminario Taller de Formaci</w:t>
      </w:r>
      <w:r w:rsidR="00CD54AD" w:rsidRPr="00842A3A">
        <w:rPr>
          <w:rFonts w:ascii="Arial" w:hAnsi="Arial" w:cs="Arial"/>
        </w:rPr>
        <w:t>ón en y para la Investigación</w:t>
      </w:r>
      <w:r w:rsidR="007D7C01">
        <w:rPr>
          <w:rFonts w:ascii="Arial" w:hAnsi="Arial" w:cs="Arial"/>
        </w:rPr>
        <w:t xml:space="preserve"> E</w:t>
      </w:r>
      <w:r w:rsidR="00842A3A" w:rsidRPr="00842A3A">
        <w:rPr>
          <w:rFonts w:ascii="Arial" w:hAnsi="Arial" w:cs="Arial"/>
        </w:rPr>
        <w:t>ducativa que deriva en un Diplomado</w:t>
      </w:r>
      <w:r w:rsidR="00CD54AD" w:rsidRPr="00842A3A">
        <w:rPr>
          <w:rFonts w:ascii="Arial" w:hAnsi="Arial" w:cs="Arial"/>
        </w:rPr>
        <w:t xml:space="preserve"> en</w:t>
      </w:r>
      <w:r w:rsidR="00860CA7" w:rsidRPr="00842A3A">
        <w:rPr>
          <w:rFonts w:ascii="Arial" w:hAnsi="Arial" w:cs="Arial"/>
        </w:rPr>
        <w:t xml:space="preserve"> el</w:t>
      </w:r>
      <w:r w:rsidR="00F24AB8" w:rsidRPr="00842A3A">
        <w:rPr>
          <w:rFonts w:ascii="Arial" w:hAnsi="Arial" w:cs="Arial"/>
        </w:rPr>
        <w:t xml:space="preserve"> que se plasma </w:t>
      </w:r>
      <w:r w:rsidR="002D6655" w:rsidRPr="00842A3A">
        <w:rPr>
          <w:rFonts w:ascii="Arial" w:hAnsi="Arial" w:cs="Arial"/>
        </w:rPr>
        <w:t xml:space="preserve">el </w:t>
      </w:r>
      <w:r w:rsidR="00CD54AD" w:rsidRPr="00842A3A">
        <w:rPr>
          <w:rFonts w:ascii="Arial" w:hAnsi="Arial" w:cs="Arial"/>
        </w:rPr>
        <w:t xml:space="preserve">conocimiento y </w:t>
      </w:r>
      <w:r w:rsidR="002D6655" w:rsidRPr="00842A3A">
        <w:rPr>
          <w:rFonts w:ascii="Arial" w:hAnsi="Arial" w:cs="Arial"/>
        </w:rPr>
        <w:t xml:space="preserve">la </w:t>
      </w:r>
      <w:r w:rsidR="00F24AB8" w:rsidRPr="00842A3A">
        <w:rPr>
          <w:rFonts w:ascii="Arial" w:hAnsi="Arial" w:cs="Arial"/>
        </w:rPr>
        <w:t xml:space="preserve">experiencia </w:t>
      </w:r>
      <w:r w:rsidR="006C3BC5">
        <w:rPr>
          <w:rFonts w:ascii="Arial" w:hAnsi="Arial" w:cs="Arial"/>
        </w:rPr>
        <w:t>del docente</w:t>
      </w:r>
      <w:r w:rsidR="00B9308A">
        <w:rPr>
          <w:rFonts w:ascii="Arial" w:hAnsi="Arial" w:cs="Arial"/>
        </w:rPr>
        <w:t xml:space="preserve"> en su proceso de formación</w:t>
      </w:r>
      <w:r w:rsidR="00F24AB8" w:rsidRPr="00842A3A">
        <w:rPr>
          <w:rFonts w:ascii="Arial" w:hAnsi="Arial" w:cs="Arial"/>
        </w:rPr>
        <w:t>.</w:t>
      </w:r>
    </w:p>
    <w:p w14:paraId="7948A04F" w14:textId="77777777" w:rsidR="0062627B" w:rsidRPr="00244EC0" w:rsidRDefault="0062627B" w:rsidP="0033114B">
      <w:pPr>
        <w:spacing w:line="240" w:lineRule="auto"/>
        <w:rPr>
          <w:rFonts w:ascii="Arial" w:hAnsi="Arial" w:cs="Arial"/>
        </w:rPr>
      </w:pPr>
    </w:p>
    <w:p w14:paraId="42E438EA" w14:textId="1A3374C5" w:rsidR="00401D74" w:rsidRDefault="008E2185" w:rsidP="0033114B">
      <w:pPr>
        <w:spacing w:line="240" w:lineRule="auto"/>
        <w:rPr>
          <w:rFonts w:ascii="Arial" w:hAnsi="Arial" w:cs="Arial"/>
        </w:rPr>
      </w:pPr>
      <w:r w:rsidRPr="00244EC0">
        <w:rPr>
          <w:rFonts w:ascii="Arial" w:hAnsi="Arial" w:cs="Arial"/>
          <w:b/>
        </w:rPr>
        <w:t>Palabras clave</w:t>
      </w:r>
      <w:r w:rsidR="0062627B" w:rsidRPr="00244EC0">
        <w:rPr>
          <w:rFonts w:ascii="Arial" w:hAnsi="Arial" w:cs="Arial"/>
          <w:b/>
        </w:rPr>
        <w:t>:</w:t>
      </w:r>
      <w:r w:rsidR="0062627B" w:rsidRPr="00842A3A">
        <w:rPr>
          <w:rFonts w:ascii="Arial" w:hAnsi="Arial" w:cs="Arial"/>
        </w:rPr>
        <w:t xml:space="preserve"> </w:t>
      </w:r>
      <w:r w:rsidR="00401D74" w:rsidRPr="00842A3A">
        <w:rPr>
          <w:rFonts w:ascii="Arial" w:hAnsi="Arial" w:cs="Arial"/>
        </w:rPr>
        <w:t>Formación, Habilidades</w:t>
      </w:r>
      <w:r w:rsidR="00842A3A" w:rsidRPr="00842A3A">
        <w:rPr>
          <w:rFonts w:ascii="Arial" w:hAnsi="Arial" w:cs="Arial"/>
        </w:rPr>
        <w:t xml:space="preserve"> investigativas</w:t>
      </w:r>
      <w:r w:rsidR="00401D74" w:rsidRPr="00842A3A">
        <w:rPr>
          <w:rFonts w:ascii="Arial" w:hAnsi="Arial" w:cs="Arial"/>
        </w:rPr>
        <w:t>, Investigación</w:t>
      </w:r>
    </w:p>
    <w:p w14:paraId="43137AB7" w14:textId="596F65FB" w:rsidR="006B1627" w:rsidRDefault="006B1627" w:rsidP="0033114B">
      <w:pPr>
        <w:spacing w:line="240" w:lineRule="auto"/>
        <w:rPr>
          <w:rFonts w:ascii="Arial" w:hAnsi="Arial" w:cs="Arial"/>
        </w:rPr>
      </w:pPr>
    </w:p>
    <w:p w14:paraId="21A83836" w14:textId="6281974B" w:rsidR="006B1627" w:rsidRPr="006B1627" w:rsidRDefault="006B1627" w:rsidP="0033114B">
      <w:pPr>
        <w:spacing w:line="240" w:lineRule="auto"/>
        <w:rPr>
          <w:rFonts w:ascii="Arial" w:hAnsi="Arial" w:cs="Arial"/>
          <w:b/>
          <w:lang w:val="en-US"/>
        </w:rPr>
      </w:pPr>
      <w:r w:rsidRPr="006B1627">
        <w:rPr>
          <w:rFonts w:ascii="Arial" w:hAnsi="Arial" w:cs="Arial"/>
          <w:b/>
          <w:lang w:val="en-US"/>
        </w:rPr>
        <w:t>Abstract</w:t>
      </w:r>
    </w:p>
    <w:p w14:paraId="40C719D2" w14:textId="41B64831" w:rsidR="006B1627" w:rsidRDefault="006B1627" w:rsidP="0033114B">
      <w:pPr>
        <w:spacing w:line="240" w:lineRule="auto"/>
        <w:rPr>
          <w:rFonts w:ascii="Arial" w:hAnsi="Arial" w:cs="Arial"/>
        </w:rPr>
      </w:pPr>
      <w:r w:rsidRPr="006B1627">
        <w:rPr>
          <w:rFonts w:ascii="Arial" w:hAnsi="Arial" w:cs="Arial"/>
        </w:rPr>
        <w:t>The objective of this work is to inquire about the meaning of the learning experience by teachers in dialog interaction in a Training Workshop Seminar in and</w:t>
      </w:r>
      <w:r w:rsidR="001F1656">
        <w:rPr>
          <w:rFonts w:ascii="Arial" w:hAnsi="Arial" w:cs="Arial"/>
        </w:rPr>
        <w:t xml:space="preserve"> for Educational R</w:t>
      </w:r>
      <w:r w:rsidRPr="006B1627">
        <w:rPr>
          <w:rFonts w:ascii="Arial" w:hAnsi="Arial" w:cs="Arial"/>
        </w:rPr>
        <w:t>esearch in a master's degree in educational management at the Instituto Politécnico Nacional in México, so that the knowledge acquired show the affections of their daily activities inside and outside the institution where they work.  It was a qualitative investigation in critical-dialectical logic and action research.  The subjects were nine teachers of three educational levels (basic, intermediate and superior).  The data processing was heuristic-reflexive which is presented in analysis tables.  The results lead to the consolidation of the Traini</w:t>
      </w:r>
      <w:r w:rsidR="001F1656">
        <w:rPr>
          <w:rFonts w:ascii="Arial" w:hAnsi="Arial" w:cs="Arial"/>
        </w:rPr>
        <w:t>ng Workshop Seminar in and for E</w:t>
      </w:r>
      <w:r w:rsidRPr="006B1627">
        <w:rPr>
          <w:rFonts w:ascii="Arial" w:hAnsi="Arial" w:cs="Arial"/>
        </w:rPr>
        <w:t>ducational Research that leads to a Diploma in which the knowledge and experience of the teacher is reflected in their training process.</w:t>
      </w:r>
    </w:p>
    <w:p w14:paraId="17FEC8CF" w14:textId="4E421E68" w:rsidR="006B1627" w:rsidRDefault="006B1627" w:rsidP="0033114B">
      <w:pPr>
        <w:spacing w:line="240" w:lineRule="auto"/>
        <w:rPr>
          <w:rFonts w:ascii="Arial" w:hAnsi="Arial" w:cs="Arial"/>
        </w:rPr>
      </w:pPr>
    </w:p>
    <w:p w14:paraId="291582BE" w14:textId="77777777" w:rsidR="006B1627" w:rsidRPr="006B1627" w:rsidRDefault="006B1627" w:rsidP="006B1627">
      <w:pPr>
        <w:spacing w:line="240" w:lineRule="auto"/>
        <w:rPr>
          <w:rFonts w:ascii="Arial" w:hAnsi="Arial" w:cs="Arial"/>
        </w:rPr>
      </w:pPr>
      <w:r w:rsidRPr="006B1627">
        <w:rPr>
          <w:rFonts w:ascii="Arial" w:hAnsi="Arial" w:cs="Arial"/>
          <w:b/>
          <w:lang w:val="en-US"/>
        </w:rPr>
        <w:t>Key words</w:t>
      </w:r>
      <w:r>
        <w:rPr>
          <w:rFonts w:ascii="Arial" w:hAnsi="Arial" w:cs="Arial"/>
          <w:b/>
          <w:lang w:val="en-US"/>
        </w:rPr>
        <w:t xml:space="preserve">: </w:t>
      </w:r>
      <w:r w:rsidRPr="006B1627">
        <w:rPr>
          <w:rFonts w:ascii="Arial" w:hAnsi="Arial" w:cs="Arial"/>
          <w:lang w:val="en"/>
        </w:rPr>
        <w:t>Training, Investigative skills, Research</w:t>
      </w:r>
    </w:p>
    <w:p w14:paraId="4152BE5B" w14:textId="77777777" w:rsidR="00EE566F" w:rsidRPr="00244EC0" w:rsidRDefault="00EE566F" w:rsidP="0033114B">
      <w:pPr>
        <w:pStyle w:val="Ttulo2"/>
        <w:spacing w:after="0"/>
        <w:rPr>
          <w:rFonts w:ascii="Arial" w:eastAsiaTheme="minorHAnsi" w:hAnsi="Arial" w:cs="Arial"/>
          <w:bCs w:val="0"/>
          <w:color w:val="auto"/>
          <w:sz w:val="24"/>
          <w:szCs w:val="24"/>
        </w:rPr>
      </w:pPr>
      <w:r w:rsidRPr="00244EC0">
        <w:rPr>
          <w:rFonts w:ascii="Arial" w:eastAsiaTheme="minorHAnsi" w:hAnsi="Arial" w:cs="Arial"/>
          <w:bCs w:val="0"/>
          <w:color w:val="auto"/>
          <w:sz w:val="24"/>
          <w:szCs w:val="24"/>
        </w:rPr>
        <w:lastRenderedPageBreak/>
        <w:t>Introducción</w:t>
      </w:r>
      <w:bookmarkStart w:id="0" w:name="_GoBack"/>
      <w:bookmarkEnd w:id="0"/>
    </w:p>
    <w:p w14:paraId="64E2CFF2" w14:textId="374BC70F" w:rsidR="00B36494" w:rsidRDefault="00894390" w:rsidP="00B36494">
      <w:pPr>
        <w:spacing w:line="240" w:lineRule="auto"/>
        <w:rPr>
          <w:rFonts w:ascii="Arial" w:hAnsi="Arial" w:cs="Arial"/>
        </w:rPr>
      </w:pPr>
      <w:r>
        <w:rPr>
          <w:rFonts w:ascii="Arial" w:hAnsi="Arial" w:cs="Arial"/>
        </w:rPr>
        <w:t>Ferry (1991) alude a</w:t>
      </w:r>
      <w:r w:rsidR="00B36494">
        <w:rPr>
          <w:rFonts w:ascii="Arial" w:hAnsi="Arial" w:cs="Arial"/>
        </w:rPr>
        <w:t xml:space="preserve"> que la formación implica plena conciencia del actor como sujeto de su propio proceso formativo, en la trasformación de sus capacidades que, a su vez, le posibilita en la solución de problemas y un mejor desempeño en su enseñanza. Bajo ese argumento es que el Taller de Formación en y para la Investigación Educativa se implementa en la </w:t>
      </w:r>
      <w:r w:rsidR="00B36494" w:rsidRPr="00F3596B">
        <w:rPr>
          <w:rFonts w:ascii="Arial" w:hAnsi="Arial" w:cs="Arial"/>
        </w:rPr>
        <w:t xml:space="preserve">Maestría en Administración en Gestión y Desarrollo de la Educación </w:t>
      </w:r>
      <w:r>
        <w:rPr>
          <w:rFonts w:ascii="Arial" w:hAnsi="Arial" w:cs="Arial"/>
        </w:rPr>
        <w:t xml:space="preserve">(MAGDE) </w:t>
      </w:r>
      <w:r w:rsidR="00B36494" w:rsidRPr="00F3596B">
        <w:rPr>
          <w:rFonts w:ascii="Arial" w:hAnsi="Arial" w:cs="Arial"/>
        </w:rPr>
        <w:t>en la ESCA Santo Tomás del Instituto Politécnico Nacion</w:t>
      </w:r>
      <w:r w:rsidR="00B36494" w:rsidRPr="00C623A7">
        <w:rPr>
          <w:rFonts w:ascii="Arial" w:hAnsi="Arial" w:cs="Arial"/>
        </w:rPr>
        <w:t>al (MAGDE 2021).</w:t>
      </w:r>
      <w:r w:rsidR="00B36494">
        <w:rPr>
          <w:rFonts w:ascii="Arial" w:hAnsi="Arial" w:cs="Arial"/>
        </w:rPr>
        <w:t xml:space="preserve"> Es un proyecto de investigación acción, el cual se llevó</w:t>
      </w:r>
      <w:r w:rsidR="00B36494" w:rsidRPr="00F3596B">
        <w:rPr>
          <w:rFonts w:ascii="Arial" w:hAnsi="Arial" w:cs="Arial"/>
        </w:rPr>
        <w:t xml:space="preserve"> a cabo en un contexto determinado</w:t>
      </w:r>
      <w:r w:rsidR="00B36494">
        <w:rPr>
          <w:rFonts w:ascii="Arial" w:hAnsi="Arial" w:cs="Arial"/>
        </w:rPr>
        <w:t xml:space="preserve"> con docentes investigadores quienes asumen la acción misma de su práctica de docencia, investigación y asesoría.</w:t>
      </w:r>
    </w:p>
    <w:p w14:paraId="6C5070D2" w14:textId="77777777" w:rsidR="00B36494" w:rsidRDefault="00B36494" w:rsidP="00B36494">
      <w:pPr>
        <w:spacing w:line="240" w:lineRule="auto"/>
        <w:rPr>
          <w:rFonts w:ascii="Arial" w:hAnsi="Arial" w:cs="Arial"/>
        </w:rPr>
      </w:pPr>
    </w:p>
    <w:p w14:paraId="6505166F" w14:textId="43A03DC6" w:rsidR="00B36494" w:rsidRPr="00753FF5" w:rsidRDefault="00B36494" w:rsidP="00B36494">
      <w:pPr>
        <w:spacing w:line="240" w:lineRule="auto"/>
        <w:rPr>
          <w:rFonts w:ascii="Arial" w:hAnsi="Arial" w:cs="Arial"/>
        </w:rPr>
      </w:pPr>
      <w:r>
        <w:rPr>
          <w:rFonts w:ascii="Arial" w:hAnsi="Arial" w:cs="Arial"/>
        </w:rPr>
        <w:t>Proyecto que surgió sin reconocimiento académico por parte de la institución; los actores se involucraron de manera voluntaria previa invitación. Experiencia de cinco años (2015-2020) que derivó en un Diplomado con reconocimiento oficial por parte de Instituto Politécnico Nacional</w:t>
      </w:r>
      <w:r w:rsidR="000A57BE">
        <w:rPr>
          <w:rFonts w:ascii="Arial" w:hAnsi="Arial" w:cs="Arial"/>
        </w:rPr>
        <w:t>, institución de educación superior en México</w:t>
      </w:r>
      <w:r>
        <w:rPr>
          <w:rFonts w:ascii="Arial" w:hAnsi="Arial" w:cs="Arial"/>
        </w:rPr>
        <w:t>.</w:t>
      </w:r>
    </w:p>
    <w:p w14:paraId="627CB0FB" w14:textId="410A6393" w:rsidR="00B36494" w:rsidRDefault="00B36494" w:rsidP="00E67702">
      <w:pPr>
        <w:spacing w:line="240" w:lineRule="auto"/>
        <w:contextualSpacing/>
        <w:rPr>
          <w:rFonts w:ascii="Arial" w:hAnsi="Arial" w:cs="Arial"/>
        </w:rPr>
      </w:pPr>
    </w:p>
    <w:p w14:paraId="1B2CF41A" w14:textId="3712ACD1" w:rsidR="00DD179F" w:rsidRDefault="00E67702" w:rsidP="00E67702">
      <w:pPr>
        <w:spacing w:line="240" w:lineRule="auto"/>
        <w:contextualSpacing/>
        <w:rPr>
          <w:rFonts w:ascii="Arial" w:hAnsi="Arial" w:cs="Arial"/>
        </w:rPr>
      </w:pPr>
      <w:r w:rsidRPr="00E67702">
        <w:rPr>
          <w:rFonts w:ascii="Arial" w:hAnsi="Arial" w:cs="Arial"/>
        </w:rPr>
        <w:t xml:space="preserve">La investigación respondió a ¿cómo </w:t>
      </w:r>
      <w:r w:rsidR="00DD179F">
        <w:rPr>
          <w:rFonts w:ascii="Arial" w:hAnsi="Arial" w:cs="Arial"/>
        </w:rPr>
        <w:t>crear</w:t>
      </w:r>
      <w:r w:rsidRPr="00E67702">
        <w:rPr>
          <w:rFonts w:ascii="Arial" w:hAnsi="Arial" w:cs="Arial"/>
        </w:rPr>
        <w:t xml:space="preserve"> una propuesta de formación para la investigación que permita una ruptura epistemológica? ¿cómo propiciar u</w:t>
      </w:r>
      <w:r w:rsidR="0078307B">
        <w:rPr>
          <w:rFonts w:ascii="Arial" w:hAnsi="Arial" w:cs="Arial"/>
        </w:rPr>
        <w:t>n pensamiento heurístico y dialé</w:t>
      </w:r>
      <w:r w:rsidRPr="00E67702">
        <w:rPr>
          <w:rFonts w:ascii="Arial" w:hAnsi="Arial" w:cs="Arial"/>
        </w:rPr>
        <w:t xml:space="preserve">ctico que posibilite el aprendizaje por descubrimiento? </w:t>
      </w:r>
    </w:p>
    <w:p w14:paraId="099373BF" w14:textId="77777777" w:rsidR="00DD179F" w:rsidRDefault="00DD179F" w:rsidP="00E67702">
      <w:pPr>
        <w:spacing w:line="240" w:lineRule="auto"/>
        <w:contextualSpacing/>
        <w:rPr>
          <w:rFonts w:ascii="Arial" w:hAnsi="Arial" w:cs="Arial"/>
        </w:rPr>
      </w:pPr>
    </w:p>
    <w:p w14:paraId="3212AC8A" w14:textId="6827C1B3" w:rsidR="00DD179F" w:rsidRDefault="00DD179F" w:rsidP="00E67702">
      <w:pPr>
        <w:spacing w:line="240" w:lineRule="auto"/>
        <w:contextualSpacing/>
        <w:rPr>
          <w:rFonts w:ascii="Arial" w:hAnsi="Arial" w:cs="Arial"/>
        </w:rPr>
      </w:pPr>
      <w:r>
        <w:rPr>
          <w:rFonts w:ascii="Arial" w:hAnsi="Arial" w:cs="Arial"/>
        </w:rPr>
        <w:t>El planteamiento</w:t>
      </w:r>
      <w:r w:rsidR="00E67702" w:rsidRPr="00E67702">
        <w:rPr>
          <w:rFonts w:ascii="Arial" w:hAnsi="Arial" w:cs="Arial"/>
        </w:rPr>
        <w:t xml:space="preserve"> surge </w:t>
      </w:r>
      <w:r>
        <w:rPr>
          <w:rFonts w:ascii="Arial" w:hAnsi="Arial" w:cs="Arial"/>
        </w:rPr>
        <w:t>bajo la premisa de</w:t>
      </w:r>
      <w:r w:rsidR="00E67702" w:rsidRPr="00E67702">
        <w:rPr>
          <w:rFonts w:ascii="Arial" w:hAnsi="Arial" w:cs="Arial"/>
        </w:rPr>
        <w:t xml:space="preserve"> que existe una vasta propuesta académica para la actualización metodológica, además de una gran cantidad de literaturas </w:t>
      </w:r>
      <w:r>
        <w:rPr>
          <w:rFonts w:ascii="Arial" w:hAnsi="Arial" w:cs="Arial"/>
        </w:rPr>
        <w:t>sobre el tema metodológico, ambas propuestas</w:t>
      </w:r>
      <w:r w:rsidR="00E67702" w:rsidRPr="00E67702">
        <w:rPr>
          <w:rFonts w:ascii="Arial" w:hAnsi="Arial" w:cs="Arial"/>
        </w:rPr>
        <w:t xml:space="preserve"> poco se aproximan con suficiente claridad hacia el proceso de investigación como un proceso lógico, como el arte para la elaboración de inferencias que se basan en criterios formales. </w:t>
      </w:r>
    </w:p>
    <w:p w14:paraId="4963E72D" w14:textId="77777777" w:rsidR="00DD179F" w:rsidRDefault="00DD179F" w:rsidP="00E67702">
      <w:pPr>
        <w:spacing w:line="240" w:lineRule="auto"/>
        <w:contextualSpacing/>
        <w:rPr>
          <w:rFonts w:ascii="Arial" w:hAnsi="Arial" w:cs="Arial"/>
        </w:rPr>
      </w:pPr>
    </w:p>
    <w:p w14:paraId="10F6D1CB" w14:textId="66315394" w:rsidR="00E67702" w:rsidRPr="00E67702" w:rsidRDefault="00E67702" w:rsidP="00E67702">
      <w:pPr>
        <w:spacing w:line="240" w:lineRule="auto"/>
        <w:contextualSpacing/>
        <w:rPr>
          <w:rFonts w:ascii="Arial" w:hAnsi="Arial" w:cs="Arial"/>
        </w:rPr>
      </w:pPr>
      <w:r w:rsidRPr="00E67702">
        <w:rPr>
          <w:rFonts w:ascii="Arial" w:hAnsi="Arial" w:cs="Arial"/>
        </w:rPr>
        <w:t>La formación para la investigación tiene que sustentarse con argumentos. Para los estudiosos de la lógica un argumento es un intento por ju</w:t>
      </w:r>
      <w:r w:rsidR="00DD179F">
        <w:rPr>
          <w:rFonts w:ascii="Arial" w:hAnsi="Arial" w:cs="Arial"/>
        </w:rPr>
        <w:t>ntar una serie de premisas que se infieren de una manera coherente y</w:t>
      </w:r>
      <w:r w:rsidRPr="00E67702">
        <w:rPr>
          <w:rFonts w:ascii="Arial" w:hAnsi="Arial" w:cs="Arial"/>
        </w:rPr>
        <w:t xml:space="preserve"> no contradictoria. Los buenos argumentos tienen dos cualidades generales:</w:t>
      </w:r>
    </w:p>
    <w:p w14:paraId="67DB1BE1" w14:textId="77777777" w:rsidR="00E67702" w:rsidRPr="00A82282" w:rsidRDefault="00E67702" w:rsidP="00DD179F">
      <w:pPr>
        <w:pStyle w:val="Prrafodelista"/>
        <w:numPr>
          <w:ilvl w:val="0"/>
          <w:numId w:val="36"/>
        </w:numPr>
        <w:spacing w:line="240" w:lineRule="auto"/>
        <w:rPr>
          <w:rFonts w:ascii="Arial" w:hAnsi="Arial" w:cs="Arial"/>
        </w:rPr>
      </w:pPr>
      <w:r w:rsidRPr="00A82282">
        <w:rPr>
          <w:rFonts w:ascii="Arial" w:hAnsi="Arial" w:cs="Arial"/>
        </w:rPr>
        <w:t>Sus premisas son fuertes, tienen buenas razones para ser aceptadas ya que se apoyan en evidencias derivadas del método inductivo o dedicativo.</w:t>
      </w:r>
    </w:p>
    <w:p w14:paraId="5BC97D59" w14:textId="77777777" w:rsidR="00E67702" w:rsidRPr="00A82282" w:rsidRDefault="00E67702" w:rsidP="00DD179F">
      <w:pPr>
        <w:pStyle w:val="Prrafodelista"/>
        <w:numPr>
          <w:ilvl w:val="0"/>
          <w:numId w:val="36"/>
        </w:numPr>
        <w:spacing w:line="240" w:lineRule="auto"/>
        <w:rPr>
          <w:rFonts w:ascii="Arial" w:hAnsi="Arial" w:cs="Arial"/>
        </w:rPr>
      </w:pPr>
      <w:r w:rsidRPr="00A82282">
        <w:rPr>
          <w:rFonts w:ascii="Arial" w:hAnsi="Arial" w:cs="Arial"/>
        </w:rPr>
        <w:t>Sus premisas se encuentran organizadas, de tal manera, que las conclusiones sean razonables tendientes a lograr lo inductivo o deductivo.</w:t>
      </w:r>
    </w:p>
    <w:p w14:paraId="632F8CF2" w14:textId="77777777" w:rsidR="00F102AA" w:rsidRPr="00842A3A" w:rsidRDefault="00F102AA" w:rsidP="00244EC0">
      <w:pPr>
        <w:spacing w:line="240" w:lineRule="auto"/>
        <w:ind w:left="720"/>
        <w:contextualSpacing/>
        <w:rPr>
          <w:rFonts w:ascii="Arial" w:hAnsi="Arial" w:cs="Arial"/>
        </w:rPr>
      </w:pPr>
    </w:p>
    <w:p w14:paraId="0B0E5B8A" w14:textId="5926F997" w:rsidR="00C513B3" w:rsidRDefault="0000355E" w:rsidP="00244EC0">
      <w:pPr>
        <w:spacing w:line="240" w:lineRule="auto"/>
        <w:contextualSpacing/>
        <w:rPr>
          <w:rFonts w:ascii="Arial" w:hAnsi="Arial" w:cs="Arial"/>
        </w:rPr>
      </w:pPr>
      <w:r w:rsidRPr="00842A3A">
        <w:rPr>
          <w:rFonts w:ascii="Arial" w:hAnsi="Arial" w:cs="Arial"/>
        </w:rPr>
        <w:t xml:space="preserve">El problema </w:t>
      </w:r>
      <w:r w:rsidR="00F149C2" w:rsidRPr="00842A3A">
        <w:rPr>
          <w:rFonts w:ascii="Arial" w:hAnsi="Arial" w:cs="Arial"/>
        </w:rPr>
        <w:t>radica en</w:t>
      </w:r>
      <w:r w:rsidR="00032981" w:rsidRPr="00842A3A">
        <w:rPr>
          <w:rFonts w:ascii="Arial" w:hAnsi="Arial" w:cs="Arial"/>
        </w:rPr>
        <w:t xml:space="preserve"> que se tienen </w:t>
      </w:r>
      <w:r w:rsidRPr="00842A3A">
        <w:rPr>
          <w:rFonts w:ascii="Arial" w:hAnsi="Arial" w:cs="Arial"/>
        </w:rPr>
        <w:t xml:space="preserve">propuestas de </w:t>
      </w:r>
      <w:r w:rsidR="00760A4C" w:rsidRPr="00842A3A">
        <w:rPr>
          <w:rFonts w:ascii="Arial" w:hAnsi="Arial" w:cs="Arial"/>
        </w:rPr>
        <w:t xml:space="preserve">formación </w:t>
      </w:r>
      <w:r w:rsidRPr="00842A3A">
        <w:rPr>
          <w:rFonts w:ascii="Arial" w:hAnsi="Arial" w:cs="Arial"/>
        </w:rPr>
        <w:t xml:space="preserve">en </w:t>
      </w:r>
      <w:r w:rsidR="00760A4C" w:rsidRPr="00842A3A">
        <w:rPr>
          <w:rFonts w:ascii="Arial" w:hAnsi="Arial" w:cs="Arial"/>
        </w:rPr>
        <w:t>investigación</w:t>
      </w:r>
      <w:r w:rsidRPr="00842A3A">
        <w:rPr>
          <w:rFonts w:ascii="Arial" w:hAnsi="Arial" w:cs="Arial"/>
        </w:rPr>
        <w:t xml:space="preserve"> que conlleva</w:t>
      </w:r>
      <w:r w:rsidR="00032981" w:rsidRPr="00842A3A">
        <w:rPr>
          <w:rFonts w:ascii="Arial" w:hAnsi="Arial" w:cs="Arial"/>
        </w:rPr>
        <w:t>n</w:t>
      </w:r>
      <w:r w:rsidRPr="00842A3A">
        <w:rPr>
          <w:rFonts w:ascii="Arial" w:hAnsi="Arial" w:cs="Arial"/>
        </w:rPr>
        <w:t xml:space="preserve"> a la comprobación de lo establecido,</w:t>
      </w:r>
      <w:r w:rsidR="00760A4C" w:rsidRPr="00842A3A">
        <w:rPr>
          <w:rFonts w:ascii="Arial" w:hAnsi="Arial" w:cs="Arial"/>
        </w:rPr>
        <w:t xml:space="preserve"> </w:t>
      </w:r>
      <w:r w:rsidRPr="00842A3A">
        <w:rPr>
          <w:rFonts w:ascii="Arial" w:hAnsi="Arial" w:cs="Arial"/>
        </w:rPr>
        <w:t xml:space="preserve">en la que se inhibe la iniciativa y </w:t>
      </w:r>
      <w:r w:rsidR="00E0795F" w:rsidRPr="00842A3A">
        <w:rPr>
          <w:rFonts w:ascii="Arial" w:hAnsi="Arial" w:cs="Arial"/>
        </w:rPr>
        <w:t xml:space="preserve">la </w:t>
      </w:r>
      <w:r w:rsidR="00760A4C" w:rsidRPr="00842A3A">
        <w:rPr>
          <w:rFonts w:ascii="Arial" w:hAnsi="Arial" w:cs="Arial"/>
        </w:rPr>
        <w:t>creatividad</w:t>
      </w:r>
      <w:r w:rsidR="00E0795F" w:rsidRPr="00842A3A">
        <w:rPr>
          <w:rFonts w:ascii="Arial" w:hAnsi="Arial" w:cs="Arial"/>
        </w:rPr>
        <w:t xml:space="preserve"> con una inexistente </w:t>
      </w:r>
      <w:r w:rsidRPr="00842A3A">
        <w:rPr>
          <w:rFonts w:ascii="Arial" w:hAnsi="Arial" w:cs="Arial"/>
        </w:rPr>
        <w:t xml:space="preserve">interrogación. Problemática </w:t>
      </w:r>
      <w:r w:rsidR="00F149C2" w:rsidRPr="00842A3A">
        <w:rPr>
          <w:rFonts w:ascii="Arial" w:hAnsi="Arial" w:cs="Arial"/>
        </w:rPr>
        <w:t xml:space="preserve">en la que sobresale </w:t>
      </w:r>
      <w:r w:rsidRPr="00842A3A">
        <w:rPr>
          <w:rFonts w:ascii="Arial" w:hAnsi="Arial" w:cs="Arial"/>
        </w:rPr>
        <w:t>la utilización de</w:t>
      </w:r>
      <w:r w:rsidR="00C008E6" w:rsidRPr="00842A3A">
        <w:rPr>
          <w:rFonts w:ascii="Arial" w:hAnsi="Arial" w:cs="Arial"/>
        </w:rPr>
        <w:t xml:space="preserve"> manuales metodológicos </w:t>
      </w:r>
      <w:r w:rsidR="0088656B" w:rsidRPr="00842A3A">
        <w:rPr>
          <w:rFonts w:ascii="Arial" w:hAnsi="Arial" w:cs="Arial"/>
        </w:rPr>
        <w:t>que</w:t>
      </w:r>
      <w:r w:rsidR="00C008E6" w:rsidRPr="00842A3A">
        <w:rPr>
          <w:rFonts w:ascii="Arial" w:hAnsi="Arial" w:cs="Arial"/>
        </w:rPr>
        <w:t xml:space="preserve"> sugieren </w:t>
      </w:r>
      <w:r w:rsidR="0088656B" w:rsidRPr="00842A3A">
        <w:rPr>
          <w:rFonts w:ascii="Arial" w:hAnsi="Arial" w:cs="Arial"/>
        </w:rPr>
        <w:t xml:space="preserve">seguir </w:t>
      </w:r>
      <w:r w:rsidR="00C008E6" w:rsidRPr="00842A3A">
        <w:rPr>
          <w:rFonts w:ascii="Arial" w:hAnsi="Arial" w:cs="Arial"/>
        </w:rPr>
        <w:t>paso</w:t>
      </w:r>
      <w:r w:rsidR="0088656B" w:rsidRPr="00842A3A">
        <w:rPr>
          <w:rFonts w:ascii="Arial" w:hAnsi="Arial" w:cs="Arial"/>
        </w:rPr>
        <w:t xml:space="preserve"> a paso</w:t>
      </w:r>
      <w:r w:rsidR="00C008E6" w:rsidRPr="00842A3A">
        <w:rPr>
          <w:rFonts w:ascii="Arial" w:hAnsi="Arial" w:cs="Arial"/>
        </w:rPr>
        <w:t xml:space="preserve"> </w:t>
      </w:r>
      <w:r w:rsidR="00122B70">
        <w:rPr>
          <w:rFonts w:ascii="Arial" w:hAnsi="Arial" w:cs="Arial"/>
        </w:rPr>
        <w:t>el proceso</w:t>
      </w:r>
      <w:r w:rsidR="0088656B" w:rsidRPr="00842A3A">
        <w:rPr>
          <w:rFonts w:ascii="Arial" w:hAnsi="Arial" w:cs="Arial"/>
        </w:rPr>
        <w:t xml:space="preserve"> </w:t>
      </w:r>
      <w:r w:rsidR="00E0795F" w:rsidRPr="00842A3A">
        <w:rPr>
          <w:rFonts w:ascii="Arial" w:hAnsi="Arial" w:cs="Arial"/>
        </w:rPr>
        <w:t xml:space="preserve">que </w:t>
      </w:r>
      <w:r w:rsidR="0088656B" w:rsidRPr="00842A3A">
        <w:rPr>
          <w:rFonts w:ascii="Arial" w:hAnsi="Arial" w:cs="Arial"/>
        </w:rPr>
        <w:t xml:space="preserve">no coadyuva en la </w:t>
      </w:r>
      <w:r w:rsidR="00C008E6" w:rsidRPr="00842A3A">
        <w:rPr>
          <w:rFonts w:ascii="Arial" w:hAnsi="Arial" w:cs="Arial"/>
        </w:rPr>
        <w:t>formación para la investigación que posibilite</w:t>
      </w:r>
      <w:r w:rsidR="00E0795F" w:rsidRPr="00842A3A">
        <w:rPr>
          <w:rFonts w:ascii="Arial" w:hAnsi="Arial" w:cs="Arial"/>
        </w:rPr>
        <w:t>:</w:t>
      </w:r>
      <w:r w:rsidR="00C008E6" w:rsidRPr="00842A3A">
        <w:rPr>
          <w:rFonts w:ascii="Arial" w:hAnsi="Arial" w:cs="Arial"/>
        </w:rPr>
        <w:t xml:space="preserve"> </w:t>
      </w:r>
    </w:p>
    <w:p w14:paraId="6FB656C1" w14:textId="0B359AD2" w:rsidR="00C513B3" w:rsidRPr="00A82282" w:rsidRDefault="00C513B3" w:rsidP="00C513B3">
      <w:pPr>
        <w:pStyle w:val="Prrafodelista"/>
        <w:numPr>
          <w:ilvl w:val="0"/>
          <w:numId w:val="31"/>
        </w:numPr>
        <w:spacing w:line="240" w:lineRule="auto"/>
        <w:rPr>
          <w:rFonts w:ascii="Arial" w:hAnsi="Arial" w:cs="Arial"/>
        </w:rPr>
      </w:pPr>
      <w:r w:rsidRPr="00A82282">
        <w:rPr>
          <w:rFonts w:ascii="Arial" w:hAnsi="Arial" w:cs="Arial"/>
        </w:rPr>
        <w:t>A</w:t>
      </w:r>
      <w:r w:rsidR="0088656B" w:rsidRPr="00A82282">
        <w:rPr>
          <w:rFonts w:ascii="Arial" w:hAnsi="Arial" w:cs="Arial"/>
        </w:rPr>
        <w:t xml:space="preserve">dquirir </w:t>
      </w:r>
      <w:r w:rsidR="00AF7B08" w:rsidRPr="00A82282">
        <w:rPr>
          <w:rFonts w:ascii="Arial" w:hAnsi="Arial" w:cs="Arial"/>
        </w:rPr>
        <w:t>un conj</w:t>
      </w:r>
      <w:r w:rsidR="00163FE5" w:rsidRPr="00A82282">
        <w:rPr>
          <w:rFonts w:ascii="Arial" w:hAnsi="Arial" w:cs="Arial"/>
        </w:rPr>
        <w:t xml:space="preserve">unto de habilidades </w:t>
      </w:r>
      <w:r w:rsidR="0088656B" w:rsidRPr="00A82282">
        <w:rPr>
          <w:rFonts w:ascii="Arial" w:hAnsi="Arial" w:cs="Arial"/>
        </w:rPr>
        <w:t xml:space="preserve">que permitan </w:t>
      </w:r>
      <w:r w:rsidR="00AF7B08" w:rsidRPr="00A82282">
        <w:rPr>
          <w:rFonts w:ascii="Arial" w:hAnsi="Arial" w:cs="Arial"/>
        </w:rPr>
        <w:t xml:space="preserve">identificar aspectos del mundo </w:t>
      </w:r>
      <w:r w:rsidR="0088656B" w:rsidRPr="00A82282">
        <w:rPr>
          <w:rFonts w:ascii="Arial" w:hAnsi="Arial" w:cs="Arial"/>
        </w:rPr>
        <w:t>para entenderlo</w:t>
      </w:r>
      <w:r w:rsidRPr="00A82282">
        <w:rPr>
          <w:rFonts w:ascii="Arial" w:hAnsi="Arial" w:cs="Arial"/>
        </w:rPr>
        <w:t>.</w:t>
      </w:r>
    </w:p>
    <w:p w14:paraId="084E1F71" w14:textId="77777777" w:rsidR="00C513B3" w:rsidRPr="00A82282" w:rsidRDefault="00C513B3" w:rsidP="00C513B3">
      <w:pPr>
        <w:pStyle w:val="Prrafodelista"/>
        <w:numPr>
          <w:ilvl w:val="0"/>
          <w:numId w:val="31"/>
        </w:numPr>
        <w:spacing w:line="240" w:lineRule="auto"/>
        <w:rPr>
          <w:rFonts w:ascii="Arial" w:hAnsi="Arial" w:cs="Arial"/>
        </w:rPr>
      </w:pPr>
      <w:r w:rsidRPr="00A82282">
        <w:rPr>
          <w:rFonts w:ascii="Arial" w:hAnsi="Arial" w:cs="Arial"/>
        </w:rPr>
        <w:t>S</w:t>
      </w:r>
      <w:r w:rsidR="00AF7B08" w:rsidRPr="00A82282">
        <w:rPr>
          <w:rFonts w:ascii="Arial" w:hAnsi="Arial" w:cs="Arial"/>
        </w:rPr>
        <w:t xml:space="preserve">ignificar la teoría para que conduzca </w:t>
      </w:r>
      <w:r w:rsidR="0088656B" w:rsidRPr="00A82282">
        <w:rPr>
          <w:rFonts w:ascii="Arial" w:hAnsi="Arial" w:cs="Arial"/>
        </w:rPr>
        <w:t xml:space="preserve">al aprendizaje por </w:t>
      </w:r>
      <w:r w:rsidR="00F149C2" w:rsidRPr="00A82282">
        <w:rPr>
          <w:rFonts w:ascii="Arial" w:hAnsi="Arial" w:cs="Arial"/>
        </w:rPr>
        <w:t>descubrimiento</w:t>
      </w:r>
      <w:r w:rsidRPr="00A82282">
        <w:rPr>
          <w:rFonts w:ascii="Arial" w:hAnsi="Arial" w:cs="Arial"/>
        </w:rPr>
        <w:t>.</w:t>
      </w:r>
    </w:p>
    <w:p w14:paraId="1D33C5E9" w14:textId="48354EA7" w:rsidR="00C513B3" w:rsidRPr="00A82282" w:rsidRDefault="00C513B3" w:rsidP="00C513B3">
      <w:pPr>
        <w:pStyle w:val="Prrafodelista"/>
        <w:numPr>
          <w:ilvl w:val="0"/>
          <w:numId w:val="31"/>
        </w:numPr>
        <w:spacing w:line="240" w:lineRule="auto"/>
        <w:rPr>
          <w:rFonts w:ascii="Arial" w:hAnsi="Arial" w:cs="Arial"/>
        </w:rPr>
      </w:pPr>
      <w:r w:rsidRPr="00A82282">
        <w:rPr>
          <w:rFonts w:ascii="Arial" w:hAnsi="Arial" w:cs="Arial"/>
        </w:rPr>
        <w:t>Actuar</w:t>
      </w:r>
      <w:r w:rsidR="008432AD" w:rsidRPr="00A82282">
        <w:rPr>
          <w:rFonts w:ascii="Arial" w:hAnsi="Arial" w:cs="Arial"/>
        </w:rPr>
        <w:t xml:space="preserve"> </w:t>
      </w:r>
      <w:r w:rsidR="00EC6EE3" w:rsidRPr="00A82282">
        <w:rPr>
          <w:rFonts w:ascii="Arial" w:hAnsi="Arial" w:cs="Arial"/>
        </w:rPr>
        <w:t xml:space="preserve">bajo </w:t>
      </w:r>
      <w:r w:rsidR="00AF7B08" w:rsidRPr="00A82282">
        <w:rPr>
          <w:rFonts w:ascii="Arial" w:hAnsi="Arial" w:cs="Arial"/>
        </w:rPr>
        <w:t>un posicionamiento teórico-metodológico sustentado</w:t>
      </w:r>
      <w:r w:rsidRPr="00A82282">
        <w:rPr>
          <w:rFonts w:ascii="Arial" w:hAnsi="Arial" w:cs="Arial"/>
        </w:rPr>
        <w:t>.</w:t>
      </w:r>
    </w:p>
    <w:p w14:paraId="3A92B5EF" w14:textId="77777777" w:rsidR="00C513B3" w:rsidRPr="00A82282" w:rsidRDefault="00C513B3" w:rsidP="00C513B3">
      <w:pPr>
        <w:pStyle w:val="Prrafodelista"/>
        <w:numPr>
          <w:ilvl w:val="0"/>
          <w:numId w:val="31"/>
        </w:numPr>
        <w:spacing w:line="240" w:lineRule="auto"/>
        <w:rPr>
          <w:rFonts w:ascii="Arial" w:hAnsi="Arial" w:cs="Arial"/>
        </w:rPr>
      </w:pPr>
      <w:r w:rsidRPr="00A82282">
        <w:rPr>
          <w:rFonts w:ascii="Arial" w:hAnsi="Arial" w:cs="Arial"/>
        </w:rPr>
        <w:t>D</w:t>
      </w:r>
      <w:r w:rsidR="00163FE5" w:rsidRPr="00A82282">
        <w:rPr>
          <w:rFonts w:ascii="Arial" w:hAnsi="Arial" w:cs="Arial"/>
        </w:rPr>
        <w:t>esvelar la</w:t>
      </w:r>
      <w:r w:rsidR="00AF7B08" w:rsidRPr="00A82282">
        <w:rPr>
          <w:rFonts w:ascii="Arial" w:hAnsi="Arial" w:cs="Arial"/>
        </w:rPr>
        <w:t xml:space="preserve"> realidad</w:t>
      </w:r>
      <w:r w:rsidR="00163FE5" w:rsidRPr="00A82282">
        <w:rPr>
          <w:rFonts w:ascii="Arial" w:hAnsi="Arial" w:cs="Arial"/>
        </w:rPr>
        <w:t xml:space="preserve"> concreta en el ejercicio de la docencia, gestión e innovación</w:t>
      </w:r>
      <w:r w:rsidRPr="00A82282">
        <w:rPr>
          <w:rFonts w:ascii="Arial" w:hAnsi="Arial" w:cs="Arial"/>
        </w:rPr>
        <w:t>.</w:t>
      </w:r>
    </w:p>
    <w:p w14:paraId="1A1D3B33" w14:textId="77777777" w:rsidR="00C513B3" w:rsidRPr="00A82282" w:rsidRDefault="00C513B3" w:rsidP="00C513B3">
      <w:pPr>
        <w:pStyle w:val="Prrafodelista"/>
        <w:numPr>
          <w:ilvl w:val="0"/>
          <w:numId w:val="31"/>
        </w:numPr>
        <w:spacing w:line="240" w:lineRule="auto"/>
        <w:rPr>
          <w:rFonts w:ascii="Arial" w:hAnsi="Arial" w:cs="Arial"/>
        </w:rPr>
      </w:pPr>
      <w:r w:rsidRPr="00A82282">
        <w:rPr>
          <w:rFonts w:ascii="Arial" w:hAnsi="Arial" w:cs="Arial"/>
        </w:rPr>
        <w:t>C</w:t>
      </w:r>
      <w:r w:rsidR="00032981" w:rsidRPr="00A82282">
        <w:rPr>
          <w:rFonts w:ascii="Arial" w:hAnsi="Arial" w:cs="Arial"/>
        </w:rPr>
        <w:t xml:space="preserve">omprender y </w:t>
      </w:r>
      <w:r w:rsidR="006564DB" w:rsidRPr="00A82282">
        <w:rPr>
          <w:rFonts w:ascii="Arial" w:hAnsi="Arial" w:cs="Arial"/>
        </w:rPr>
        <w:t xml:space="preserve">comprenderse </w:t>
      </w:r>
      <w:r w:rsidR="00AF7B08" w:rsidRPr="00A82282">
        <w:rPr>
          <w:rFonts w:ascii="Arial" w:hAnsi="Arial" w:cs="Arial"/>
        </w:rPr>
        <w:t xml:space="preserve">en lo </w:t>
      </w:r>
      <w:r w:rsidR="00163FE5" w:rsidRPr="00A82282">
        <w:rPr>
          <w:rFonts w:ascii="Arial" w:hAnsi="Arial" w:cs="Arial"/>
        </w:rPr>
        <w:t>personal,</w:t>
      </w:r>
      <w:r w:rsidR="00AF7B08" w:rsidRPr="00A82282">
        <w:rPr>
          <w:rFonts w:ascii="Arial" w:hAnsi="Arial" w:cs="Arial"/>
        </w:rPr>
        <w:t xml:space="preserve"> </w:t>
      </w:r>
      <w:r w:rsidR="00163FE5" w:rsidRPr="00A82282">
        <w:rPr>
          <w:rFonts w:ascii="Arial" w:hAnsi="Arial" w:cs="Arial"/>
        </w:rPr>
        <w:t xml:space="preserve">familiar, </w:t>
      </w:r>
      <w:r w:rsidR="00AF7B08" w:rsidRPr="00A82282">
        <w:rPr>
          <w:rFonts w:ascii="Arial" w:hAnsi="Arial" w:cs="Arial"/>
        </w:rPr>
        <w:t>social y profesional</w:t>
      </w:r>
    </w:p>
    <w:p w14:paraId="05956AB5" w14:textId="1B085126" w:rsidR="00C513B3" w:rsidRPr="00A82282" w:rsidRDefault="00EC6EE3" w:rsidP="00C513B3">
      <w:pPr>
        <w:pStyle w:val="Prrafodelista"/>
        <w:numPr>
          <w:ilvl w:val="0"/>
          <w:numId w:val="31"/>
        </w:numPr>
        <w:spacing w:line="240" w:lineRule="auto"/>
        <w:rPr>
          <w:rFonts w:ascii="Arial" w:hAnsi="Arial" w:cs="Arial"/>
        </w:rPr>
      </w:pPr>
      <w:r w:rsidRPr="00A82282">
        <w:rPr>
          <w:rFonts w:ascii="Arial" w:hAnsi="Arial" w:cs="Arial"/>
        </w:rPr>
        <w:lastRenderedPageBreak/>
        <w:t>C</w:t>
      </w:r>
      <w:r w:rsidR="00163FE5" w:rsidRPr="00A82282">
        <w:rPr>
          <w:rFonts w:ascii="Arial" w:hAnsi="Arial" w:cs="Arial"/>
        </w:rPr>
        <w:t>oadyuva</w:t>
      </w:r>
      <w:r w:rsidR="006564DB" w:rsidRPr="00A82282">
        <w:rPr>
          <w:rFonts w:ascii="Arial" w:hAnsi="Arial" w:cs="Arial"/>
        </w:rPr>
        <w:t>r</w:t>
      </w:r>
      <w:r w:rsidR="00AF7B08" w:rsidRPr="00A82282">
        <w:rPr>
          <w:rFonts w:ascii="Arial" w:hAnsi="Arial" w:cs="Arial"/>
        </w:rPr>
        <w:t xml:space="preserve"> para que los </w:t>
      </w:r>
      <w:r w:rsidR="00163FE5" w:rsidRPr="00A82282">
        <w:rPr>
          <w:rFonts w:ascii="Arial" w:hAnsi="Arial" w:cs="Arial"/>
        </w:rPr>
        <w:t>docentes-</w:t>
      </w:r>
      <w:r w:rsidR="00AF7B08" w:rsidRPr="00A82282">
        <w:rPr>
          <w:rFonts w:ascii="Arial" w:hAnsi="Arial" w:cs="Arial"/>
        </w:rPr>
        <w:t xml:space="preserve">investigadores se dispongan </w:t>
      </w:r>
      <w:r w:rsidR="0088656B" w:rsidRPr="00A82282">
        <w:rPr>
          <w:rFonts w:ascii="Arial" w:hAnsi="Arial" w:cs="Arial"/>
        </w:rPr>
        <w:t xml:space="preserve">a </w:t>
      </w:r>
      <w:r w:rsidR="00AF7B08" w:rsidRPr="00A82282">
        <w:rPr>
          <w:rFonts w:ascii="Arial" w:hAnsi="Arial" w:cs="Arial"/>
        </w:rPr>
        <w:t>desaprender para aprender.</w:t>
      </w:r>
      <w:r w:rsidR="002D1B11" w:rsidRPr="00A82282">
        <w:rPr>
          <w:rFonts w:ascii="Arial" w:hAnsi="Arial" w:cs="Arial"/>
        </w:rPr>
        <w:t xml:space="preserve"> </w:t>
      </w:r>
    </w:p>
    <w:p w14:paraId="02C2D240" w14:textId="77777777" w:rsidR="00C513B3" w:rsidRDefault="00C513B3" w:rsidP="00C513B3">
      <w:pPr>
        <w:spacing w:line="240" w:lineRule="auto"/>
        <w:rPr>
          <w:rFonts w:ascii="Arial" w:hAnsi="Arial" w:cs="Arial"/>
        </w:rPr>
      </w:pPr>
    </w:p>
    <w:p w14:paraId="241354D5" w14:textId="09756641" w:rsidR="00EC6EE3" w:rsidRDefault="00EC6EE3" w:rsidP="00C513B3">
      <w:pPr>
        <w:spacing w:line="240" w:lineRule="auto"/>
        <w:rPr>
          <w:rFonts w:ascii="Arial" w:hAnsi="Arial" w:cs="Arial"/>
        </w:rPr>
      </w:pPr>
      <w:r>
        <w:rPr>
          <w:rFonts w:ascii="Arial" w:hAnsi="Arial" w:cs="Arial"/>
        </w:rPr>
        <w:t>Lograr un proceso de formación para la investigación en los términos descrito</w:t>
      </w:r>
      <w:r w:rsidR="00500CB9">
        <w:rPr>
          <w:rFonts w:ascii="Arial" w:hAnsi="Arial" w:cs="Arial"/>
        </w:rPr>
        <w:t>s</w:t>
      </w:r>
      <w:r>
        <w:rPr>
          <w:rFonts w:ascii="Arial" w:hAnsi="Arial" w:cs="Arial"/>
        </w:rPr>
        <w:t xml:space="preserve"> llevó a plantear los </w:t>
      </w:r>
      <w:r w:rsidR="00943507" w:rsidRPr="00C513B3">
        <w:rPr>
          <w:rFonts w:ascii="Arial" w:hAnsi="Arial" w:cs="Arial"/>
        </w:rPr>
        <w:t>siguientes objetivos específicos:</w:t>
      </w:r>
    </w:p>
    <w:p w14:paraId="1CE639F6" w14:textId="77777777" w:rsidR="00EC6EE3" w:rsidRPr="00A82282" w:rsidRDefault="00EC6EE3" w:rsidP="00EC6EE3">
      <w:pPr>
        <w:pStyle w:val="Prrafodelista"/>
        <w:numPr>
          <w:ilvl w:val="0"/>
          <w:numId w:val="32"/>
        </w:numPr>
        <w:spacing w:line="240" w:lineRule="auto"/>
        <w:rPr>
          <w:rFonts w:ascii="Arial" w:hAnsi="Arial" w:cs="Arial"/>
        </w:rPr>
      </w:pPr>
      <w:r w:rsidRPr="00A82282">
        <w:rPr>
          <w:rFonts w:ascii="Arial" w:hAnsi="Arial" w:cs="Arial"/>
        </w:rPr>
        <w:t>C</w:t>
      </w:r>
      <w:r w:rsidR="00943507" w:rsidRPr="00A82282">
        <w:rPr>
          <w:rFonts w:ascii="Arial" w:hAnsi="Arial" w:cs="Arial"/>
        </w:rPr>
        <w:t>onstituir un espacio grupal en el que predomine el humanismo, donde se recree y potencie las cualidades del ser, como el sentido de historicidad, las habilidades cognitivas superiores y la comprensión de sí mismo</w:t>
      </w:r>
      <w:r w:rsidRPr="00A82282">
        <w:rPr>
          <w:rFonts w:ascii="Arial" w:hAnsi="Arial" w:cs="Arial"/>
        </w:rPr>
        <w:t>.</w:t>
      </w:r>
    </w:p>
    <w:p w14:paraId="50E6BE7E" w14:textId="77777777" w:rsidR="00EC6EE3" w:rsidRPr="00A82282" w:rsidRDefault="00EC6EE3" w:rsidP="00EC6EE3">
      <w:pPr>
        <w:pStyle w:val="Prrafodelista"/>
        <w:numPr>
          <w:ilvl w:val="0"/>
          <w:numId w:val="32"/>
        </w:numPr>
        <w:spacing w:line="240" w:lineRule="auto"/>
        <w:rPr>
          <w:rFonts w:ascii="Arial" w:hAnsi="Arial" w:cs="Arial"/>
        </w:rPr>
      </w:pPr>
      <w:r w:rsidRPr="00A82282">
        <w:rPr>
          <w:rFonts w:ascii="Arial" w:hAnsi="Arial" w:cs="Arial"/>
        </w:rPr>
        <w:t>E</w:t>
      </w:r>
      <w:r w:rsidR="00943507" w:rsidRPr="00A82282">
        <w:rPr>
          <w:rFonts w:ascii="Arial" w:hAnsi="Arial" w:cs="Arial"/>
        </w:rPr>
        <w:t>xperienciar un proceso formativo sustentado para promover valores como el respeto y la confianza, así como virtudes y actitudes de colaboración, solidaridad, sentido de intercambio de saberes y planteamientos formativos, todo ello basado en una ética de respeto entre pares</w:t>
      </w:r>
      <w:r w:rsidRPr="00A82282">
        <w:rPr>
          <w:rFonts w:ascii="Arial" w:hAnsi="Arial" w:cs="Arial"/>
        </w:rPr>
        <w:t>.</w:t>
      </w:r>
    </w:p>
    <w:p w14:paraId="56F403F2" w14:textId="77777777" w:rsidR="00EC6EE3" w:rsidRPr="00A82282" w:rsidRDefault="00EC6EE3" w:rsidP="00EC6EE3">
      <w:pPr>
        <w:pStyle w:val="Prrafodelista"/>
        <w:numPr>
          <w:ilvl w:val="0"/>
          <w:numId w:val="32"/>
        </w:numPr>
        <w:spacing w:line="240" w:lineRule="auto"/>
        <w:rPr>
          <w:rFonts w:ascii="Arial" w:hAnsi="Arial" w:cs="Arial"/>
        </w:rPr>
      </w:pPr>
      <w:r w:rsidRPr="00A82282">
        <w:rPr>
          <w:rFonts w:ascii="Arial" w:hAnsi="Arial" w:cs="Arial"/>
        </w:rPr>
        <w:t>R</w:t>
      </w:r>
      <w:r w:rsidR="00943507" w:rsidRPr="00A82282">
        <w:rPr>
          <w:rFonts w:ascii="Arial" w:hAnsi="Arial" w:cs="Arial"/>
        </w:rPr>
        <w:t>econocer el desarrollo del proyecto de vida de cada integrante como esencial de los fines del proyecto grupal en el campo de la formación y autofor</w:t>
      </w:r>
      <w:r w:rsidRPr="00A82282">
        <w:rPr>
          <w:rFonts w:ascii="Arial" w:hAnsi="Arial" w:cs="Arial"/>
        </w:rPr>
        <w:t>mación en una pedagogía crítica.</w:t>
      </w:r>
    </w:p>
    <w:p w14:paraId="11823A9C" w14:textId="1C7D3757" w:rsidR="00753FF5" w:rsidRPr="00A82282" w:rsidRDefault="00EC6EE3" w:rsidP="00222FA4">
      <w:pPr>
        <w:pStyle w:val="Prrafodelista"/>
        <w:numPr>
          <w:ilvl w:val="0"/>
          <w:numId w:val="32"/>
        </w:numPr>
        <w:spacing w:line="240" w:lineRule="auto"/>
        <w:rPr>
          <w:rFonts w:ascii="Arial" w:hAnsi="Arial" w:cs="Arial"/>
        </w:rPr>
      </w:pPr>
      <w:r w:rsidRPr="00A82282">
        <w:rPr>
          <w:rFonts w:ascii="Arial" w:hAnsi="Arial" w:cs="Arial"/>
        </w:rPr>
        <w:t>I</w:t>
      </w:r>
      <w:r w:rsidR="00943507" w:rsidRPr="00A82282">
        <w:rPr>
          <w:rFonts w:ascii="Arial" w:hAnsi="Arial" w:cs="Arial"/>
        </w:rPr>
        <w:t>mplementar las asesorías con un sentido de</w:t>
      </w:r>
      <w:r w:rsidR="00EF59E9" w:rsidRPr="00A82282">
        <w:rPr>
          <w:rFonts w:ascii="Arial" w:hAnsi="Arial" w:cs="Arial"/>
        </w:rPr>
        <w:t xml:space="preserve"> acompañamiento formativo que trascienda a una trasformación de</w:t>
      </w:r>
      <w:r w:rsidR="00110DFD" w:rsidRPr="00A82282">
        <w:rPr>
          <w:rFonts w:ascii="Arial" w:hAnsi="Arial" w:cs="Arial"/>
        </w:rPr>
        <w:t xml:space="preserve"> la práctica docente, gestión e innovación</w:t>
      </w:r>
      <w:r w:rsidR="00EF59E9" w:rsidRPr="00A82282">
        <w:rPr>
          <w:rFonts w:ascii="Arial" w:hAnsi="Arial" w:cs="Arial"/>
        </w:rPr>
        <w:t>.</w:t>
      </w:r>
    </w:p>
    <w:p w14:paraId="319585DB" w14:textId="6D4B9476" w:rsidR="00546FFA" w:rsidRPr="00311EFB" w:rsidRDefault="00546FFA" w:rsidP="00222FA4">
      <w:pPr>
        <w:spacing w:line="240" w:lineRule="auto"/>
        <w:contextualSpacing/>
        <w:rPr>
          <w:rFonts w:ascii="Arial" w:hAnsi="Arial" w:cs="Arial"/>
        </w:rPr>
      </w:pPr>
    </w:p>
    <w:p w14:paraId="042026FB" w14:textId="0F3A7279" w:rsidR="00246C9A" w:rsidRPr="00842A3A" w:rsidRDefault="00FC5D0E" w:rsidP="00222FA4">
      <w:pPr>
        <w:pStyle w:val="Ttulo2"/>
        <w:spacing w:before="0" w:after="0"/>
        <w:rPr>
          <w:rFonts w:ascii="Arial" w:hAnsi="Arial" w:cs="Arial"/>
          <w:sz w:val="24"/>
        </w:rPr>
      </w:pPr>
      <w:r w:rsidRPr="00842A3A">
        <w:rPr>
          <w:rFonts w:ascii="Arial" w:hAnsi="Arial" w:cs="Arial"/>
          <w:sz w:val="24"/>
        </w:rPr>
        <w:t>Desarrollo</w:t>
      </w:r>
    </w:p>
    <w:p w14:paraId="313CD137" w14:textId="590F75F8" w:rsidR="005D0420" w:rsidRPr="00842A3A" w:rsidRDefault="005D0420" w:rsidP="00994EE5">
      <w:pPr>
        <w:spacing w:line="240" w:lineRule="auto"/>
        <w:rPr>
          <w:rFonts w:ascii="Arial" w:hAnsi="Arial" w:cs="Arial"/>
        </w:rPr>
      </w:pPr>
      <w:r w:rsidRPr="00842A3A">
        <w:rPr>
          <w:rFonts w:ascii="Arial" w:hAnsi="Arial" w:cs="Arial"/>
        </w:rPr>
        <w:t xml:space="preserve">La perspectiva teórica que integra el cuerpo </w:t>
      </w:r>
      <w:r w:rsidR="00170A0A" w:rsidRPr="00842A3A">
        <w:rPr>
          <w:rFonts w:ascii="Arial" w:hAnsi="Arial" w:cs="Arial"/>
        </w:rPr>
        <w:t>del documento</w:t>
      </w:r>
      <w:r w:rsidRPr="00842A3A">
        <w:rPr>
          <w:rFonts w:ascii="Arial" w:hAnsi="Arial" w:cs="Arial"/>
        </w:rPr>
        <w:t xml:space="preserve"> </w:t>
      </w:r>
      <w:r w:rsidR="00255EDE">
        <w:rPr>
          <w:rFonts w:ascii="Arial" w:hAnsi="Arial" w:cs="Arial"/>
        </w:rPr>
        <w:t xml:space="preserve">se extrae del </w:t>
      </w:r>
      <w:r w:rsidRPr="00842A3A">
        <w:rPr>
          <w:rFonts w:ascii="Arial" w:hAnsi="Arial" w:cs="Arial"/>
        </w:rPr>
        <w:t>a</w:t>
      </w:r>
      <w:r w:rsidR="00255EDE">
        <w:rPr>
          <w:rFonts w:ascii="Arial" w:hAnsi="Arial" w:cs="Arial"/>
        </w:rPr>
        <w:t xml:space="preserve"> artículo </w:t>
      </w:r>
      <w:r w:rsidR="00255EDE" w:rsidRPr="00233564">
        <w:rPr>
          <w:rFonts w:ascii="Arial" w:hAnsi="Arial" w:cs="Arial"/>
        </w:rPr>
        <w:t>Investigación en la acción: propuesta de formación alternativa</w:t>
      </w:r>
      <w:r w:rsidR="00255EDE">
        <w:rPr>
          <w:rFonts w:ascii="Arial" w:hAnsi="Arial" w:cs="Arial"/>
        </w:rPr>
        <w:t xml:space="preserve"> (Badillo G. M. 2021).</w:t>
      </w:r>
      <w:r w:rsidRPr="00842A3A">
        <w:rPr>
          <w:rFonts w:ascii="Arial" w:hAnsi="Arial" w:cs="Arial"/>
        </w:rPr>
        <w:t xml:space="preserve"> </w:t>
      </w:r>
      <w:r w:rsidR="00255EDE">
        <w:rPr>
          <w:rFonts w:ascii="Arial" w:hAnsi="Arial" w:cs="Arial"/>
        </w:rPr>
        <w:t xml:space="preserve">Dicha </w:t>
      </w:r>
      <w:r w:rsidRPr="00842A3A">
        <w:rPr>
          <w:rFonts w:ascii="Arial" w:hAnsi="Arial" w:cs="Arial"/>
        </w:rPr>
        <w:t xml:space="preserve">propuesta </w:t>
      </w:r>
      <w:r w:rsidR="00255EDE">
        <w:rPr>
          <w:rFonts w:ascii="Arial" w:hAnsi="Arial" w:cs="Arial"/>
        </w:rPr>
        <w:t xml:space="preserve">se basa en lo expuesto por </w:t>
      </w:r>
      <w:r w:rsidRPr="00842A3A">
        <w:rPr>
          <w:rFonts w:ascii="Arial" w:hAnsi="Arial" w:cs="Arial"/>
        </w:rPr>
        <w:t>Moreno Bayardo (2002, pp. 17-41)</w:t>
      </w:r>
      <w:r w:rsidR="00233564">
        <w:rPr>
          <w:rFonts w:ascii="Arial" w:hAnsi="Arial" w:cs="Arial"/>
        </w:rPr>
        <w:t xml:space="preserve"> “</w:t>
      </w:r>
      <w:r w:rsidR="00994EE5">
        <w:rPr>
          <w:rFonts w:ascii="Arial" w:hAnsi="Arial" w:cs="Arial"/>
        </w:rPr>
        <w:t>L</w:t>
      </w:r>
      <w:r w:rsidRPr="00842A3A">
        <w:rPr>
          <w:rFonts w:ascii="Arial" w:hAnsi="Arial" w:cs="Arial"/>
        </w:rPr>
        <w:t>a auto</w:t>
      </w:r>
      <w:r w:rsidR="002C719D" w:rsidRPr="00842A3A">
        <w:rPr>
          <w:rFonts w:ascii="Arial" w:hAnsi="Arial" w:cs="Arial"/>
        </w:rPr>
        <w:t>ra conceptualiza los términos de</w:t>
      </w:r>
      <w:r w:rsidRPr="009A1A92">
        <w:rPr>
          <w:rFonts w:ascii="Arial" w:hAnsi="Arial" w:cs="Arial"/>
        </w:rPr>
        <w:t xml:space="preserve"> formación, formación para</w:t>
      </w:r>
      <w:r w:rsidR="002C719D" w:rsidRPr="009A1A92">
        <w:rPr>
          <w:rFonts w:ascii="Arial" w:hAnsi="Arial" w:cs="Arial"/>
        </w:rPr>
        <w:t xml:space="preserve"> la investigación </w:t>
      </w:r>
      <w:r w:rsidRPr="009A1A92">
        <w:rPr>
          <w:rFonts w:ascii="Arial" w:hAnsi="Arial" w:cs="Arial"/>
        </w:rPr>
        <w:t>y habilidades investigativas. Con es</w:t>
      </w:r>
      <w:r w:rsidRPr="00842A3A">
        <w:rPr>
          <w:rFonts w:ascii="Arial" w:hAnsi="Arial" w:cs="Arial"/>
        </w:rPr>
        <w:t>a construcción conceptual coadyuva en dar respuesta a las interrogantes que fueron la guía del presente trabajo: ¿Qué significa formar para la investigación? ¿Por qué sembrar la inquietud en los programas de educación superior sobre la necesidad de contar con docentes formados para la investigación? ¿Cómo la investigación formativa genera el conocimiento y las habilidades para tomar decisiones en la solución de problemas?</w:t>
      </w:r>
    </w:p>
    <w:p w14:paraId="391781F0" w14:textId="1134FF2B" w:rsidR="00933A1A" w:rsidRPr="00933A1A" w:rsidRDefault="00933A1A" w:rsidP="00933A1A">
      <w:pPr>
        <w:spacing w:line="240" w:lineRule="auto"/>
        <w:rPr>
          <w:rFonts w:ascii="Arial" w:hAnsi="Arial" w:cs="Arial"/>
        </w:rPr>
      </w:pPr>
    </w:p>
    <w:p w14:paraId="14AD2144" w14:textId="419BCBB0" w:rsidR="00933A1A" w:rsidRPr="009A1A92" w:rsidRDefault="00933A1A" w:rsidP="00222FA4">
      <w:pPr>
        <w:pStyle w:val="Prrafodelista"/>
        <w:numPr>
          <w:ilvl w:val="0"/>
          <w:numId w:val="37"/>
        </w:numPr>
        <w:spacing w:line="240" w:lineRule="auto"/>
        <w:rPr>
          <w:rFonts w:ascii="Arial" w:hAnsi="Arial" w:cs="Arial"/>
        </w:rPr>
      </w:pPr>
      <w:r w:rsidRPr="009A1A92">
        <w:rPr>
          <w:rFonts w:ascii="Arial" w:hAnsi="Arial" w:cs="Arial"/>
        </w:rPr>
        <w:t>Formación</w:t>
      </w:r>
    </w:p>
    <w:p w14:paraId="50E1FAE1" w14:textId="610F779D" w:rsidR="00933A1A" w:rsidRDefault="00933A1A" w:rsidP="00933A1A">
      <w:pPr>
        <w:spacing w:line="240" w:lineRule="auto"/>
        <w:rPr>
          <w:rFonts w:ascii="Arial" w:hAnsi="Arial" w:cs="Arial"/>
        </w:rPr>
      </w:pPr>
      <w:r w:rsidRPr="00933A1A">
        <w:rPr>
          <w:rFonts w:ascii="Arial" w:hAnsi="Arial" w:cs="Arial"/>
        </w:rPr>
        <w:t>Pasilla (1992) establece que la formación se trata de un proyecto personal, ya no es la escuela o el maestro quienes ofrecen el saber y marcan la trayectoria […] el que se forma es el que decide y el que participa activamente del proceso. Ferry (1991, p. 55), incorpora otro elemento en la integración del término, en primera instancia ratifica el hecho de que la persona se forma por iniciativa propia y por mediación, las cuales son diversas: los formadores son mediadores humanos, lo son las lecturas, las circunstancias, los accidentes de la vida y la relación con los otros; de ahí que el proceso de formación se realice por mediación no solo con programas escolares o institucionales, sino también en los ámbitos familiar, laboral y profesional.</w:t>
      </w:r>
    </w:p>
    <w:p w14:paraId="296CBC9F" w14:textId="77777777" w:rsidR="00933A1A" w:rsidRPr="00933A1A" w:rsidRDefault="00933A1A" w:rsidP="00933A1A">
      <w:pPr>
        <w:spacing w:line="240" w:lineRule="auto"/>
        <w:rPr>
          <w:rFonts w:ascii="Arial" w:hAnsi="Arial" w:cs="Arial"/>
        </w:rPr>
      </w:pPr>
    </w:p>
    <w:p w14:paraId="4F623A91" w14:textId="6B16502C" w:rsidR="00933A1A" w:rsidRDefault="00933A1A" w:rsidP="00933A1A">
      <w:pPr>
        <w:spacing w:line="240" w:lineRule="auto"/>
        <w:rPr>
          <w:rFonts w:ascii="Arial" w:hAnsi="Arial" w:cs="Arial"/>
        </w:rPr>
      </w:pPr>
      <w:r w:rsidRPr="00933A1A">
        <w:rPr>
          <w:rFonts w:ascii="Arial" w:hAnsi="Arial" w:cs="Arial"/>
        </w:rPr>
        <w:t xml:space="preserve">Moreno Bayardo, recupera de Díaz Barriga y Rigo (2000, p. 87), Luhmann y Schorr (1993, 79), Pasilla (1992) y Ferry (1991, p. 55) los elementos que integran la concepción de formación: acceso a la cultura, reconstrucción histórica de la misma, vinculación con el trabajo, adquisición, construcción y desarrollo del conocimiento y habilidades, producción intelectual e internalización de un conjunto de valores. Todo en unión se convierte en un </w:t>
      </w:r>
      <w:r w:rsidRPr="00933A1A">
        <w:rPr>
          <w:rFonts w:ascii="Arial" w:hAnsi="Arial" w:cs="Arial"/>
        </w:rPr>
        <w:lastRenderedPageBreak/>
        <w:t>proyecto propio asumido por la persona. Es así que, el concepto de forma</w:t>
      </w:r>
      <w:r w:rsidR="001D7CA0">
        <w:rPr>
          <w:rFonts w:ascii="Arial" w:hAnsi="Arial" w:cs="Arial"/>
        </w:rPr>
        <w:t>ción, la autora lo refiere como</w:t>
      </w:r>
      <w:r w:rsidR="00D0165E">
        <w:rPr>
          <w:rFonts w:ascii="Arial" w:hAnsi="Arial" w:cs="Arial"/>
        </w:rPr>
        <w:t>:</w:t>
      </w:r>
    </w:p>
    <w:p w14:paraId="4217307D" w14:textId="4A7DCFFA" w:rsidR="00933A1A" w:rsidRDefault="00933A1A" w:rsidP="00933A1A">
      <w:pPr>
        <w:spacing w:line="240" w:lineRule="auto"/>
        <w:ind w:left="567"/>
        <w:rPr>
          <w:rFonts w:ascii="Arial" w:hAnsi="Arial" w:cs="Arial"/>
          <w:sz w:val="20"/>
        </w:rPr>
      </w:pPr>
      <w:r w:rsidRPr="00933A1A">
        <w:rPr>
          <w:rFonts w:ascii="Arial" w:hAnsi="Arial" w:cs="Arial"/>
          <w:sz w:val="20"/>
        </w:rPr>
        <w:t xml:space="preserve"> “un asunto diferenciado, dado que el individuo tiene un ritmo y un camino propio para gestar, asumir y participar activamente en los diversos procesos de formación en los que se involucra. Aun y cuando se hizo notar que la formación es un proyecto que cada sujeto se adjudica como propio, también se asume que el proceso puede ser sistemático y formal, apoyado por los formadores, siendo estos, mediadores humanos” (2002, p. 33-34).</w:t>
      </w:r>
    </w:p>
    <w:p w14:paraId="57A092F2" w14:textId="77777777" w:rsidR="00A82282" w:rsidRDefault="00A82282" w:rsidP="00933A1A">
      <w:pPr>
        <w:spacing w:line="240" w:lineRule="auto"/>
        <w:ind w:left="567"/>
        <w:rPr>
          <w:rFonts w:ascii="Arial" w:hAnsi="Arial" w:cs="Arial"/>
          <w:sz w:val="20"/>
        </w:rPr>
      </w:pPr>
    </w:p>
    <w:p w14:paraId="789736D1" w14:textId="7A790911" w:rsidR="00933A1A" w:rsidRPr="009A1A92" w:rsidRDefault="00933A1A" w:rsidP="00933A1A">
      <w:pPr>
        <w:pStyle w:val="Prrafodelista"/>
        <w:numPr>
          <w:ilvl w:val="0"/>
          <w:numId w:val="37"/>
        </w:numPr>
        <w:spacing w:line="240" w:lineRule="auto"/>
        <w:rPr>
          <w:rFonts w:ascii="Arial" w:hAnsi="Arial" w:cs="Arial"/>
        </w:rPr>
      </w:pPr>
      <w:r w:rsidRPr="009A1A92">
        <w:rPr>
          <w:rFonts w:ascii="Arial" w:hAnsi="Arial" w:cs="Arial"/>
        </w:rPr>
        <w:t>Formación para la investigación</w:t>
      </w:r>
    </w:p>
    <w:p w14:paraId="5C1ED980" w14:textId="77777777" w:rsidR="00933A1A" w:rsidRPr="00933A1A" w:rsidRDefault="00933A1A" w:rsidP="00933A1A">
      <w:pPr>
        <w:spacing w:line="240" w:lineRule="auto"/>
        <w:rPr>
          <w:rFonts w:ascii="Arial" w:hAnsi="Arial" w:cs="Arial"/>
        </w:rPr>
      </w:pPr>
      <w:r w:rsidRPr="00933A1A">
        <w:rPr>
          <w:rFonts w:ascii="Arial" w:hAnsi="Arial" w:cs="Arial"/>
        </w:rPr>
        <w:t>Investigar es una práctica para la que es necesario formarse, no actualizarse, no capacitarse, no instruirse, por el contario, es un proceso de formación para la investigación. Filloux (1991) citado en Moreno Bayardo establece una distinción con tres expresiones que dan sentido al proceso:</w:t>
      </w:r>
    </w:p>
    <w:p w14:paraId="268ADACB" w14:textId="77777777" w:rsidR="00933A1A" w:rsidRPr="00222FA4" w:rsidRDefault="00933A1A" w:rsidP="00222FA4">
      <w:pPr>
        <w:spacing w:line="240" w:lineRule="auto"/>
        <w:ind w:left="567"/>
        <w:rPr>
          <w:rFonts w:ascii="Arial" w:hAnsi="Arial" w:cs="Arial"/>
          <w:sz w:val="20"/>
        </w:rPr>
      </w:pPr>
      <w:r w:rsidRPr="00222FA4">
        <w:rPr>
          <w:rFonts w:ascii="Arial" w:hAnsi="Arial" w:cs="Arial"/>
          <w:sz w:val="20"/>
        </w:rPr>
        <w:t xml:space="preserve">“formación en, formación por y formación para. Formación en hace referencia al contenido del saber adquirido o por adquirir; formación por alude al procedimiento o mediaciones que se utilizarán para apoyar al sujeto que aprende; formación para se refiere a la práctica, función o profesión que habrá de desempeñar el sujeto en formación” (2002, p. 34). </w:t>
      </w:r>
    </w:p>
    <w:p w14:paraId="37F868AD" w14:textId="77777777" w:rsidR="00933A1A" w:rsidRPr="00933A1A" w:rsidRDefault="00933A1A" w:rsidP="00933A1A">
      <w:pPr>
        <w:spacing w:line="240" w:lineRule="auto"/>
        <w:rPr>
          <w:rFonts w:ascii="Arial" w:hAnsi="Arial" w:cs="Arial"/>
        </w:rPr>
      </w:pPr>
    </w:p>
    <w:p w14:paraId="4FD480E6" w14:textId="77777777" w:rsidR="00933A1A" w:rsidRPr="00933A1A" w:rsidRDefault="00933A1A" w:rsidP="00933A1A">
      <w:pPr>
        <w:spacing w:line="240" w:lineRule="auto"/>
        <w:rPr>
          <w:rFonts w:ascii="Arial" w:hAnsi="Arial" w:cs="Arial"/>
        </w:rPr>
      </w:pPr>
      <w:r w:rsidRPr="00933A1A">
        <w:rPr>
          <w:rFonts w:ascii="Arial" w:hAnsi="Arial" w:cs="Arial"/>
        </w:rPr>
        <w:t xml:space="preserve">Si bien, se habla del término de formación en forma genérica, lo cierto es que depende de la intencionalidad de su uso; se utilizan expresiones como </w:t>
      </w:r>
      <w:r w:rsidRPr="00933A1A">
        <w:rPr>
          <w:rFonts w:ascii="Arial" w:hAnsi="Arial" w:cs="Arial"/>
          <w:i/>
        </w:rPr>
        <w:t xml:space="preserve">formación para la investigación, formación de investigadores, formación en investigación </w:t>
      </w:r>
      <w:r w:rsidRPr="00933A1A">
        <w:rPr>
          <w:rFonts w:ascii="Arial" w:hAnsi="Arial" w:cs="Arial"/>
        </w:rPr>
        <w:t xml:space="preserve">y </w:t>
      </w:r>
      <w:r w:rsidRPr="00933A1A">
        <w:rPr>
          <w:rFonts w:ascii="Arial" w:hAnsi="Arial" w:cs="Arial"/>
          <w:i/>
        </w:rPr>
        <w:t>formación por medio de la investigación</w:t>
      </w:r>
      <w:r w:rsidRPr="00933A1A">
        <w:rPr>
          <w:rFonts w:ascii="Arial" w:hAnsi="Arial" w:cs="Arial"/>
        </w:rPr>
        <w:t>. Moreno Bayardo (2002, p. 35), en una búsqueda exhaustiva encuentra la propuesta de Sánchez Puentes (1987, p. 56; y 1995, pp. 125, 127), Rojas Soriano (1992, p. 90), Arredondo (1989, p. 25) y Reyes E. (1993, pp. 76-78) con los argumentos de los autores determinan la distinción de cada una de las expresiones:</w:t>
      </w:r>
    </w:p>
    <w:p w14:paraId="2661DF68" w14:textId="77777777" w:rsidR="00933A1A" w:rsidRPr="00A82282" w:rsidRDefault="00933A1A" w:rsidP="00933A1A">
      <w:pPr>
        <w:numPr>
          <w:ilvl w:val="0"/>
          <w:numId w:val="16"/>
        </w:numPr>
        <w:spacing w:line="240" w:lineRule="auto"/>
        <w:rPr>
          <w:rFonts w:ascii="Arial" w:hAnsi="Arial" w:cs="Arial"/>
        </w:rPr>
      </w:pPr>
      <w:r w:rsidRPr="00A82282">
        <w:rPr>
          <w:rFonts w:ascii="Arial" w:hAnsi="Arial" w:cs="Arial"/>
          <w:i/>
        </w:rPr>
        <w:t>Formación de investigadores</w:t>
      </w:r>
      <w:r w:rsidRPr="00A82282">
        <w:rPr>
          <w:rFonts w:ascii="Arial" w:hAnsi="Arial" w:cs="Arial"/>
        </w:rPr>
        <w:t xml:space="preserve">. Es un quehacer académico que tiene por objetivo el enseñar a investigar, el cual consiste en la transmisión de saberes teóricos y prácticos, de estrategias, habilidades y destrezas. </w:t>
      </w:r>
    </w:p>
    <w:p w14:paraId="13C4692F" w14:textId="77777777" w:rsidR="00933A1A" w:rsidRPr="00A82282" w:rsidRDefault="00933A1A" w:rsidP="00933A1A">
      <w:pPr>
        <w:numPr>
          <w:ilvl w:val="0"/>
          <w:numId w:val="16"/>
        </w:numPr>
        <w:spacing w:line="240" w:lineRule="auto"/>
        <w:rPr>
          <w:rFonts w:ascii="Arial" w:hAnsi="Arial" w:cs="Arial"/>
        </w:rPr>
      </w:pPr>
      <w:r w:rsidRPr="00A82282">
        <w:rPr>
          <w:rFonts w:ascii="Arial" w:hAnsi="Arial" w:cs="Arial"/>
          <w:i/>
        </w:rPr>
        <w:t>Enseñar a investigar</w:t>
      </w:r>
      <w:r w:rsidRPr="00A82282">
        <w:rPr>
          <w:rFonts w:ascii="Arial" w:hAnsi="Arial" w:cs="Arial"/>
        </w:rPr>
        <w:t>. Es mucho más que la transmisión de saberes, implica el desarrollo de una serie de habilidades y actitudes propias de la mentalidad científica.</w:t>
      </w:r>
    </w:p>
    <w:p w14:paraId="7103DFBA" w14:textId="77777777" w:rsidR="00933A1A" w:rsidRPr="00A82282" w:rsidRDefault="00933A1A" w:rsidP="00933A1A">
      <w:pPr>
        <w:numPr>
          <w:ilvl w:val="0"/>
          <w:numId w:val="16"/>
        </w:numPr>
        <w:spacing w:line="240" w:lineRule="auto"/>
        <w:rPr>
          <w:rFonts w:ascii="Arial" w:hAnsi="Arial" w:cs="Arial"/>
        </w:rPr>
      </w:pPr>
      <w:r w:rsidRPr="00A82282">
        <w:rPr>
          <w:rFonts w:ascii="Arial" w:hAnsi="Arial" w:cs="Arial"/>
          <w:i/>
        </w:rPr>
        <w:t>Oficio de investigador</w:t>
      </w:r>
      <w:r w:rsidRPr="00A82282">
        <w:rPr>
          <w:rFonts w:ascii="Arial" w:hAnsi="Arial" w:cs="Arial"/>
        </w:rPr>
        <w:t>. Entendido como un conjunto de estrategias y habilidades elementales, es decir, saberes que se ponen en práctica.</w:t>
      </w:r>
    </w:p>
    <w:p w14:paraId="3CAAD07E" w14:textId="77777777" w:rsidR="00933A1A" w:rsidRPr="00A82282" w:rsidRDefault="00933A1A" w:rsidP="00933A1A">
      <w:pPr>
        <w:numPr>
          <w:ilvl w:val="0"/>
          <w:numId w:val="16"/>
        </w:numPr>
        <w:spacing w:line="240" w:lineRule="auto"/>
        <w:rPr>
          <w:rFonts w:ascii="Arial" w:hAnsi="Arial" w:cs="Arial"/>
        </w:rPr>
      </w:pPr>
      <w:r w:rsidRPr="00A82282">
        <w:rPr>
          <w:rFonts w:ascii="Arial" w:hAnsi="Arial" w:cs="Arial"/>
          <w:i/>
        </w:rPr>
        <w:t>Formación integral de investigadores</w:t>
      </w:r>
      <w:r w:rsidRPr="00A82282">
        <w:rPr>
          <w:rFonts w:ascii="Arial" w:hAnsi="Arial" w:cs="Arial"/>
        </w:rPr>
        <w:t>. Consiste en un proceso formativo que propicia los saberes epistemológicos, metodológicos, filosóficos y técnicos en el que se genera conocimiento científico en un campo especifico, en el que se promueva la socialización de los trabajos de forma escrita y oral, en el que por medio del conocimiento se promueva una práctica para que se trasforme el ser y el hacer del sujeto en formación.</w:t>
      </w:r>
    </w:p>
    <w:p w14:paraId="000D373C" w14:textId="77777777" w:rsidR="00933A1A" w:rsidRPr="00A82282" w:rsidRDefault="00933A1A" w:rsidP="00933A1A">
      <w:pPr>
        <w:numPr>
          <w:ilvl w:val="0"/>
          <w:numId w:val="16"/>
        </w:numPr>
        <w:spacing w:line="240" w:lineRule="auto"/>
        <w:rPr>
          <w:rFonts w:ascii="Arial" w:hAnsi="Arial" w:cs="Arial"/>
        </w:rPr>
      </w:pPr>
      <w:r w:rsidRPr="00A82282">
        <w:rPr>
          <w:rFonts w:ascii="Arial" w:hAnsi="Arial" w:cs="Arial"/>
          <w:i/>
        </w:rPr>
        <w:t>Formación en investigación</w:t>
      </w:r>
      <w:r w:rsidRPr="00A82282">
        <w:rPr>
          <w:rFonts w:ascii="Arial" w:hAnsi="Arial" w:cs="Arial"/>
        </w:rPr>
        <w:t>. Hace alusión a los objetivos a lograr por un plan de estudios ya sea en modalidad presencia o virtual.</w:t>
      </w:r>
    </w:p>
    <w:p w14:paraId="160CBAE3" w14:textId="7883A3F2" w:rsidR="00933A1A" w:rsidRPr="00A82282" w:rsidRDefault="00933A1A" w:rsidP="00933A1A">
      <w:pPr>
        <w:numPr>
          <w:ilvl w:val="0"/>
          <w:numId w:val="16"/>
        </w:numPr>
        <w:spacing w:line="240" w:lineRule="auto"/>
        <w:rPr>
          <w:rFonts w:ascii="Arial" w:hAnsi="Arial" w:cs="Arial"/>
        </w:rPr>
      </w:pPr>
      <w:r w:rsidRPr="00A82282">
        <w:rPr>
          <w:rFonts w:ascii="Arial" w:hAnsi="Arial" w:cs="Arial"/>
          <w:i/>
        </w:rPr>
        <w:t>Formación por medio de la investigación</w:t>
      </w:r>
      <w:r w:rsidRPr="00A82282">
        <w:rPr>
          <w:rFonts w:ascii="Arial" w:hAnsi="Arial" w:cs="Arial"/>
        </w:rPr>
        <w:t>. Se permite utilizar y cuestionar los conocimientos dominantes, adquirir nuevas maneras de comprender la realidad, enfrentarse a los problemas en la producción de conocimiento, afrontar lo que se sabe y lo que no, ser humilde ante los problemas del conocimiento y dar menos importancia a los asuntos que con frecuencia se aseveran.</w:t>
      </w:r>
    </w:p>
    <w:p w14:paraId="6D358049" w14:textId="77777777" w:rsidR="00933A1A" w:rsidRPr="00933A1A" w:rsidRDefault="00933A1A" w:rsidP="00933A1A">
      <w:pPr>
        <w:spacing w:line="240" w:lineRule="auto"/>
        <w:ind w:left="720"/>
        <w:rPr>
          <w:rFonts w:ascii="Arial" w:hAnsi="Arial" w:cs="Arial"/>
        </w:rPr>
      </w:pPr>
    </w:p>
    <w:p w14:paraId="016A51E3" w14:textId="77777777" w:rsidR="00933A1A" w:rsidRPr="00933A1A" w:rsidRDefault="00933A1A" w:rsidP="00933A1A">
      <w:pPr>
        <w:spacing w:line="240" w:lineRule="auto"/>
        <w:rPr>
          <w:rFonts w:ascii="Arial" w:hAnsi="Arial" w:cs="Arial"/>
        </w:rPr>
      </w:pPr>
      <w:r w:rsidRPr="00933A1A">
        <w:rPr>
          <w:rFonts w:ascii="Arial" w:hAnsi="Arial" w:cs="Arial"/>
        </w:rPr>
        <w:lastRenderedPageBreak/>
        <w:t>Cada una de las expresiones referidas, aun ubicadas en el contexto de la formación, ponen énfasis en diferentes elementos, ya sea que traten del qué y del para qué del sujeto en formación, de la tarea para la cual se forma, o del valor formativo que se deriva de la práctica misma de la investigación. Los elementos más comunes son:</w:t>
      </w:r>
    </w:p>
    <w:p w14:paraId="66D4342B" w14:textId="7A0FAD17" w:rsidR="00933A1A" w:rsidRPr="00A82282" w:rsidRDefault="00933A1A" w:rsidP="00933A1A">
      <w:pPr>
        <w:numPr>
          <w:ilvl w:val="0"/>
          <w:numId w:val="17"/>
        </w:numPr>
        <w:spacing w:line="240" w:lineRule="auto"/>
        <w:rPr>
          <w:rFonts w:ascii="Arial" w:hAnsi="Arial" w:cs="Arial"/>
        </w:rPr>
      </w:pPr>
      <w:r w:rsidRPr="00A82282">
        <w:rPr>
          <w:rFonts w:ascii="Arial" w:hAnsi="Arial" w:cs="Arial"/>
        </w:rPr>
        <w:t>Una práctica especifica por ejemplo la inv</w:t>
      </w:r>
      <w:r w:rsidR="00D0165E">
        <w:rPr>
          <w:rFonts w:ascii="Arial" w:hAnsi="Arial" w:cs="Arial"/>
        </w:rPr>
        <w:t>estigación.</w:t>
      </w:r>
    </w:p>
    <w:p w14:paraId="75E240EF" w14:textId="77777777" w:rsidR="00933A1A" w:rsidRPr="00A82282" w:rsidRDefault="00933A1A" w:rsidP="00933A1A">
      <w:pPr>
        <w:numPr>
          <w:ilvl w:val="0"/>
          <w:numId w:val="17"/>
        </w:numPr>
        <w:spacing w:line="240" w:lineRule="auto"/>
        <w:rPr>
          <w:rFonts w:ascii="Arial" w:hAnsi="Arial" w:cs="Arial"/>
        </w:rPr>
      </w:pPr>
      <w:r w:rsidRPr="00A82282">
        <w:rPr>
          <w:rFonts w:ascii="Arial" w:hAnsi="Arial" w:cs="Arial"/>
        </w:rPr>
        <w:t>El ejercicio que demanda conocimientos, habilidades, hábitos, actitudes y valores, dispuestos a ser obtenidos o perfeccionados por el sujeto en formación.</w:t>
      </w:r>
    </w:p>
    <w:p w14:paraId="03E218E6" w14:textId="32ADB315" w:rsidR="00933A1A" w:rsidRPr="00A82282" w:rsidRDefault="00933A1A" w:rsidP="00933A1A">
      <w:pPr>
        <w:numPr>
          <w:ilvl w:val="0"/>
          <w:numId w:val="17"/>
        </w:numPr>
        <w:spacing w:line="240" w:lineRule="auto"/>
        <w:rPr>
          <w:rFonts w:ascii="Arial" w:hAnsi="Arial" w:cs="Arial"/>
        </w:rPr>
      </w:pPr>
      <w:r w:rsidRPr="00A82282">
        <w:rPr>
          <w:rFonts w:ascii="Arial" w:hAnsi="Arial" w:cs="Arial"/>
        </w:rPr>
        <w:t>Un quehacer académico, cuya función mediadora conste en promover y facilitar el acceso a los conocimientos y el desarrollo de las habilidades, hábitos, actitudes y valores.</w:t>
      </w:r>
    </w:p>
    <w:p w14:paraId="4CBBF948" w14:textId="77777777" w:rsidR="00933A1A" w:rsidRPr="00933A1A" w:rsidRDefault="00933A1A" w:rsidP="00933A1A">
      <w:pPr>
        <w:spacing w:line="240" w:lineRule="auto"/>
        <w:ind w:left="720"/>
        <w:rPr>
          <w:rFonts w:ascii="Arial" w:hAnsi="Arial" w:cs="Arial"/>
        </w:rPr>
      </w:pPr>
    </w:p>
    <w:p w14:paraId="13E1DDA3" w14:textId="488190A7" w:rsidR="00933A1A" w:rsidRDefault="00933A1A" w:rsidP="00933A1A">
      <w:pPr>
        <w:spacing w:line="240" w:lineRule="auto"/>
        <w:rPr>
          <w:rFonts w:ascii="Arial" w:hAnsi="Arial" w:cs="Arial"/>
        </w:rPr>
      </w:pPr>
      <w:r w:rsidRPr="00933A1A">
        <w:rPr>
          <w:rFonts w:ascii="Arial" w:hAnsi="Arial" w:cs="Arial"/>
        </w:rPr>
        <w:t xml:space="preserve"> Moreno Bayardo considera los elementos antes señalados, en la construcción de lo que significa </w:t>
      </w:r>
      <w:r w:rsidRPr="00933A1A">
        <w:rPr>
          <w:rFonts w:ascii="Arial" w:hAnsi="Arial" w:cs="Arial"/>
          <w:i/>
        </w:rPr>
        <w:t>formar para la investigación</w:t>
      </w:r>
      <w:r w:rsidRPr="00933A1A">
        <w:rPr>
          <w:rFonts w:ascii="Arial" w:hAnsi="Arial" w:cs="Arial"/>
        </w:rPr>
        <w:t xml:space="preserve"> debido a que no se pierde de vista al sujeto que se forma, en ese </w:t>
      </w:r>
      <w:r w:rsidR="001D7CA0">
        <w:rPr>
          <w:rFonts w:ascii="Arial" w:hAnsi="Arial" w:cs="Arial"/>
        </w:rPr>
        <w:t>sentido, el concepto queda como</w:t>
      </w:r>
      <w:r w:rsidR="00D0165E">
        <w:rPr>
          <w:rFonts w:ascii="Arial" w:hAnsi="Arial" w:cs="Arial"/>
        </w:rPr>
        <w:t>:</w:t>
      </w:r>
    </w:p>
    <w:p w14:paraId="5B0084E3" w14:textId="5B88CEE3" w:rsidR="00933A1A" w:rsidRPr="00933A1A" w:rsidRDefault="00933A1A" w:rsidP="00933A1A">
      <w:pPr>
        <w:spacing w:line="240" w:lineRule="auto"/>
        <w:ind w:left="567"/>
        <w:rPr>
          <w:rFonts w:ascii="Arial" w:hAnsi="Arial" w:cs="Arial"/>
          <w:sz w:val="20"/>
        </w:rPr>
      </w:pPr>
      <w:r w:rsidRPr="00933A1A">
        <w:rPr>
          <w:rFonts w:ascii="Arial" w:hAnsi="Arial" w:cs="Arial"/>
          <w:sz w:val="20"/>
        </w:rPr>
        <w:t>“proceso que implica práctica y actores diversos, en el que la intervención de los formadores como mediadores humanos se concreta en un quehacer académicos consistente y en promover y facilitar de manera sistematizada (no necesariamente escolarizada) el acceso a los conocimientos y el desarrollo de habilidades, hábitos y actitudes e internacionalización de valores, que demanda la realización de la práctica denominada investigación” (2002, p. 36).</w:t>
      </w:r>
    </w:p>
    <w:p w14:paraId="2A75B308" w14:textId="77777777" w:rsidR="00933A1A" w:rsidRPr="00933A1A" w:rsidRDefault="00933A1A" w:rsidP="00933A1A">
      <w:pPr>
        <w:spacing w:line="240" w:lineRule="auto"/>
        <w:rPr>
          <w:rFonts w:ascii="Arial" w:hAnsi="Arial" w:cs="Arial"/>
        </w:rPr>
      </w:pPr>
    </w:p>
    <w:p w14:paraId="3DF6EE07" w14:textId="22934F09" w:rsidR="00933A1A" w:rsidRDefault="00933A1A" w:rsidP="00933A1A">
      <w:pPr>
        <w:spacing w:line="240" w:lineRule="auto"/>
        <w:rPr>
          <w:rFonts w:ascii="Arial" w:hAnsi="Arial" w:cs="Arial"/>
        </w:rPr>
      </w:pPr>
      <w:r w:rsidRPr="00933A1A">
        <w:rPr>
          <w:rFonts w:ascii="Arial" w:hAnsi="Arial" w:cs="Arial"/>
        </w:rPr>
        <w:t xml:space="preserve">La investigación así conceptualizada, enfatiza en la intencionalidad y en el producto del quehacer académico contemplado en los rasgos que caracterizan el concepto de formación -incorporado en el apartado teórico del artículo- y en concordancia con Barbier J. M. (1993) citado </w:t>
      </w:r>
      <w:r w:rsidR="001D7CA0">
        <w:rPr>
          <w:rFonts w:ascii="Arial" w:hAnsi="Arial" w:cs="Arial"/>
        </w:rPr>
        <w:t>en Moreno Bayardo (2002, p. 37)</w:t>
      </w:r>
      <w:r w:rsidR="00D0165E">
        <w:rPr>
          <w:rFonts w:ascii="Arial" w:hAnsi="Arial" w:cs="Arial"/>
        </w:rPr>
        <w:t>:</w:t>
      </w:r>
    </w:p>
    <w:p w14:paraId="45165C28" w14:textId="5E97059B" w:rsidR="00933A1A" w:rsidRDefault="00933A1A" w:rsidP="00933A1A">
      <w:pPr>
        <w:spacing w:line="240" w:lineRule="auto"/>
        <w:ind w:left="567"/>
        <w:rPr>
          <w:rFonts w:ascii="Arial" w:hAnsi="Arial" w:cs="Arial"/>
        </w:rPr>
      </w:pPr>
      <w:r w:rsidRPr="00933A1A">
        <w:rPr>
          <w:rFonts w:ascii="Arial" w:hAnsi="Arial" w:cs="Arial"/>
          <w:sz w:val="20"/>
        </w:rPr>
        <w:t>“no solo en términos de facilitar la apropiación del saber, lo cual podría relacionarse con la enseñanza, o de propiciar el desarrollo de competencia para la investigación, lo cual se identificaría con la profesionalización; sino con la función mediadora que consiste en dinamizar el proceso de transformación de la persona en términos de evolución de sus potencialidades -identificable con la expresión usada por Barbier- como “transformación de capacidades”, el cual involucra también los fines asignados a la enseñanza (apropiación del saber) y a la profesionalización (desarrollo de competencia).”</w:t>
      </w:r>
      <w:r w:rsidRPr="00933A1A">
        <w:rPr>
          <w:rFonts w:ascii="Arial" w:hAnsi="Arial" w:cs="Arial"/>
        </w:rPr>
        <w:t xml:space="preserve"> </w:t>
      </w:r>
    </w:p>
    <w:p w14:paraId="62BEF57B" w14:textId="77777777" w:rsidR="00933A1A" w:rsidRPr="00933A1A" w:rsidRDefault="00933A1A" w:rsidP="00933A1A">
      <w:pPr>
        <w:spacing w:line="240" w:lineRule="auto"/>
        <w:ind w:left="567"/>
        <w:rPr>
          <w:rFonts w:ascii="Arial" w:hAnsi="Arial" w:cs="Arial"/>
        </w:rPr>
      </w:pPr>
    </w:p>
    <w:p w14:paraId="05DA4DAA" w14:textId="77777777" w:rsidR="00933A1A" w:rsidRPr="00933A1A" w:rsidRDefault="00933A1A" w:rsidP="00933A1A">
      <w:pPr>
        <w:spacing w:line="240" w:lineRule="auto"/>
        <w:rPr>
          <w:rFonts w:ascii="Arial" w:hAnsi="Arial" w:cs="Arial"/>
        </w:rPr>
      </w:pPr>
      <w:r w:rsidRPr="00933A1A">
        <w:rPr>
          <w:rFonts w:ascii="Arial" w:hAnsi="Arial" w:cs="Arial"/>
        </w:rPr>
        <w:t>Por otra parte, hablar de formación para la investigación, permite notar, lo dicho por Ferry:</w:t>
      </w:r>
    </w:p>
    <w:p w14:paraId="22E23226" w14:textId="77777777" w:rsidR="00933A1A" w:rsidRPr="00933A1A" w:rsidRDefault="00933A1A" w:rsidP="00933A1A">
      <w:pPr>
        <w:spacing w:line="240" w:lineRule="auto"/>
        <w:rPr>
          <w:rFonts w:ascii="Arial" w:hAnsi="Arial" w:cs="Arial"/>
        </w:rPr>
      </w:pPr>
      <w:r w:rsidRPr="00933A1A">
        <w:rPr>
          <w:rFonts w:ascii="Arial" w:hAnsi="Arial" w:cs="Arial"/>
        </w:rPr>
        <w:t>“formar requiere de los formadores, un estilo de intervención muy diferente al de intervención enseñante tradicional. Es decir, trabajo de motivación, de facilidades para la elaboración y realización de proyectos, ya sea por medio de tutoría o en grupos de trabajo” (1991, p. 75).</w:t>
      </w:r>
    </w:p>
    <w:p w14:paraId="59063B1A" w14:textId="62BCAE2F" w:rsidR="00933A1A" w:rsidRPr="00D37BDB" w:rsidRDefault="00933A1A" w:rsidP="00933A1A">
      <w:pPr>
        <w:spacing w:line="240" w:lineRule="auto"/>
        <w:rPr>
          <w:rFonts w:ascii="Arial" w:hAnsi="Arial" w:cs="Arial"/>
          <w:color w:val="FF0000"/>
        </w:rPr>
      </w:pPr>
    </w:p>
    <w:p w14:paraId="5F162A16" w14:textId="1B593336" w:rsidR="00933A1A" w:rsidRPr="00EF5D0A" w:rsidRDefault="00933A1A" w:rsidP="00EF5D0A">
      <w:pPr>
        <w:pStyle w:val="Prrafodelista"/>
        <w:numPr>
          <w:ilvl w:val="0"/>
          <w:numId w:val="37"/>
        </w:numPr>
        <w:spacing w:line="240" w:lineRule="auto"/>
        <w:rPr>
          <w:rFonts w:ascii="Arial" w:hAnsi="Arial" w:cs="Arial"/>
        </w:rPr>
      </w:pPr>
      <w:r w:rsidRPr="00EF5D0A">
        <w:rPr>
          <w:rFonts w:ascii="Arial" w:hAnsi="Arial" w:cs="Arial"/>
        </w:rPr>
        <w:t>Habilidades investigativas</w:t>
      </w:r>
    </w:p>
    <w:p w14:paraId="70597F6E" w14:textId="3BE58841" w:rsidR="00933A1A" w:rsidRDefault="00933A1A" w:rsidP="00933A1A">
      <w:pPr>
        <w:spacing w:line="240" w:lineRule="auto"/>
        <w:rPr>
          <w:rFonts w:ascii="Arial" w:hAnsi="Arial" w:cs="Arial"/>
        </w:rPr>
      </w:pPr>
      <w:r w:rsidRPr="00933A1A">
        <w:rPr>
          <w:rFonts w:ascii="Arial" w:hAnsi="Arial" w:cs="Arial"/>
        </w:rPr>
        <w:t>Capacidad, aptitud, competencia, destreza y habilidad son términos que tienden a ser confusos ya que generalmente se les considera sinónimos; en ese sentido, Moreno Bayardo realiza la distinción y argumenta que hay vinculación estrecha en</w:t>
      </w:r>
      <w:r w:rsidR="001D7CA0">
        <w:rPr>
          <w:rFonts w:ascii="Arial" w:hAnsi="Arial" w:cs="Arial"/>
        </w:rPr>
        <w:t>tre ellos, más no una identidad</w:t>
      </w:r>
      <w:r w:rsidR="00D0165E">
        <w:rPr>
          <w:rFonts w:ascii="Arial" w:hAnsi="Arial" w:cs="Arial"/>
        </w:rPr>
        <w:t>:</w:t>
      </w:r>
    </w:p>
    <w:p w14:paraId="347A9F50" w14:textId="4D4EE976" w:rsidR="00933A1A" w:rsidRPr="00EF5D0A" w:rsidRDefault="00933A1A" w:rsidP="00EF5D0A">
      <w:pPr>
        <w:spacing w:line="240" w:lineRule="auto"/>
        <w:ind w:left="567"/>
        <w:rPr>
          <w:rFonts w:ascii="Arial" w:hAnsi="Arial" w:cs="Arial"/>
          <w:sz w:val="20"/>
        </w:rPr>
      </w:pPr>
      <w:r w:rsidRPr="00EF5D0A">
        <w:rPr>
          <w:rFonts w:ascii="Arial" w:hAnsi="Arial" w:cs="Arial"/>
          <w:sz w:val="20"/>
        </w:rPr>
        <w:t xml:space="preserve">“La aptitud es una disposición innata, es un potencial natural con el que cuenta la persona, puede ponerlo en acción, puede ejercitarlo y dinamizarlo con la finalidad de propiciar su evolución, todo en conjunto se convierte en una habilidad, cuando esto sucede de manera gradual -que va de un nivel mínimo a uno óptimo- da como resultado el de desarrollo de habilidades, que al alcanzar su tendencia hacia lo óptimo se transforma en una habilidad que ha adquirido un cierto nivel de competencia y en un momento dado destreza, así las destrezas serán aquellas habilidades que la persona ha desarrollado con alto nivel de competencia, ahora bien, no necesariamente se debe </w:t>
      </w:r>
      <w:r w:rsidRPr="00EF5D0A">
        <w:rPr>
          <w:rFonts w:ascii="Arial" w:hAnsi="Arial" w:cs="Arial"/>
          <w:sz w:val="20"/>
        </w:rPr>
        <w:lastRenderedPageBreak/>
        <w:t>llegar a nivel de destreza para determinar el desarrollo de la habilidad determinada, esta última se obtiene por la dinamización progresiva (consecuencia de la experiencia, la ejercitación y el aprendizaje) mediante la cual se va accediendo a mayores niveles en cuestión” (2002, pp. 41-42).</w:t>
      </w:r>
    </w:p>
    <w:p w14:paraId="675F3D97" w14:textId="77777777" w:rsidR="00EF5D0A" w:rsidRPr="00933A1A" w:rsidRDefault="00EF5D0A" w:rsidP="00933A1A">
      <w:pPr>
        <w:spacing w:line="240" w:lineRule="auto"/>
        <w:rPr>
          <w:rFonts w:ascii="Arial" w:hAnsi="Arial" w:cs="Arial"/>
        </w:rPr>
      </w:pPr>
    </w:p>
    <w:p w14:paraId="5F3E9FBF" w14:textId="76D315B7" w:rsidR="00933A1A" w:rsidRDefault="00933A1A" w:rsidP="00933A1A">
      <w:pPr>
        <w:spacing w:line="240" w:lineRule="auto"/>
        <w:rPr>
          <w:rFonts w:ascii="Arial" w:hAnsi="Arial" w:cs="Arial"/>
        </w:rPr>
      </w:pPr>
      <w:r w:rsidRPr="00933A1A">
        <w:rPr>
          <w:rFonts w:ascii="Arial" w:hAnsi="Arial" w:cs="Arial"/>
        </w:rPr>
        <w:t>Las habilidades son educables ya que consiguen evolucionar hacia mejores desempeños, eso les da un carácter de estabilidad, aplican y comparten a múltiples situaciones que son de la misma naturaleza; de ahí que las habilidades desarrolladas por un sujeto pueden internalizarse parcialmente como hábitos que configuran una forma peculiar de realizar o resolver problemas en áreas de una actividad determinada. En ese sentido, Moreno Bayardo (2002, p. 43), conceptualiza a las habilidades como un constructo que se asocia a la realización de determinadas acciones que un sujeto puede ejecutar o se reducen a las acciones mismas. La autora incorpora una serie de habilidades, por ejemplo, para argumentar lógicamente, para expresar con orden las ideas, para pensar relacionalmente, para simbolizar situaciones, para realizar síntesis y para problematizar.</w:t>
      </w:r>
    </w:p>
    <w:p w14:paraId="494824EE" w14:textId="7ED2A53B" w:rsidR="00933A1A" w:rsidRPr="00311EFB" w:rsidRDefault="00933A1A" w:rsidP="00933A1A">
      <w:pPr>
        <w:spacing w:line="240" w:lineRule="auto"/>
        <w:rPr>
          <w:rFonts w:ascii="Arial" w:hAnsi="Arial" w:cs="Arial"/>
        </w:rPr>
      </w:pPr>
    </w:p>
    <w:p w14:paraId="6FBD8F88" w14:textId="77FF4985" w:rsidR="00933A1A" w:rsidRPr="00933A1A" w:rsidRDefault="00933A1A" w:rsidP="00933A1A">
      <w:pPr>
        <w:spacing w:line="240" w:lineRule="auto"/>
        <w:rPr>
          <w:rFonts w:ascii="Arial" w:hAnsi="Arial" w:cs="Arial"/>
          <w:b/>
        </w:rPr>
      </w:pPr>
      <w:r w:rsidRPr="00933A1A">
        <w:rPr>
          <w:rFonts w:ascii="Arial" w:hAnsi="Arial" w:cs="Arial"/>
          <w:b/>
        </w:rPr>
        <w:t>Maestría en Administración en Gestión y Desarrollo de la Educación</w:t>
      </w:r>
    </w:p>
    <w:p w14:paraId="563842C6" w14:textId="67E45995" w:rsidR="00933A1A" w:rsidRDefault="00933A1A" w:rsidP="00933A1A">
      <w:pPr>
        <w:spacing w:line="240" w:lineRule="auto"/>
        <w:rPr>
          <w:rFonts w:ascii="Arial" w:hAnsi="Arial" w:cs="Arial"/>
        </w:rPr>
      </w:pPr>
      <w:r w:rsidRPr="00933A1A">
        <w:rPr>
          <w:rFonts w:ascii="Arial" w:hAnsi="Arial" w:cs="Arial"/>
        </w:rPr>
        <w:t>Dentro de la oferta educativa en el Insti</w:t>
      </w:r>
      <w:r w:rsidR="00565F6B">
        <w:rPr>
          <w:rFonts w:ascii="Arial" w:hAnsi="Arial" w:cs="Arial"/>
        </w:rPr>
        <w:t xml:space="preserve">nto Politécnico Nacional (IPN), institución de educación superior </w:t>
      </w:r>
      <w:r w:rsidR="00F0404A">
        <w:rPr>
          <w:rFonts w:ascii="Arial" w:hAnsi="Arial" w:cs="Arial"/>
        </w:rPr>
        <w:t>en</w:t>
      </w:r>
      <w:r w:rsidR="00FD5296">
        <w:rPr>
          <w:rFonts w:ascii="Arial" w:hAnsi="Arial" w:cs="Arial"/>
        </w:rPr>
        <w:t xml:space="preserve"> México</w:t>
      </w:r>
      <w:r w:rsidRPr="00933A1A">
        <w:rPr>
          <w:rFonts w:ascii="Arial" w:hAnsi="Arial" w:cs="Arial"/>
        </w:rPr>
        <w:t xml:space="preserve"> se encuentra la Maestría en Administración en Gestión y Desarrollo de la </w:t>
      </w:r>
      <w:r w:rsidR="00F0404A">
        <w:rPr>
          <w:rFonts w:ascii="Arial" w:hAnsi="Arial" w:cs="Arial"/>
        </w:rPr>
        <w:t>Educación (MAGDE)</w:t>
      </w:r>
      <w:r w:rsidRPr="00933A1A">
        <w:rPr>
          <w:rFonts w:ascii="Arial" w:hAnsi="Arial" w:cs="Arial"/>
        </w:rPr>
        <w:t>. En 2008 se incorpora al Padrón Nacional de Posgrados de Calidad (PNPC) del Consejo Nacional de Ciencia y Tecnología (CONACyT) y con ellos se otorgan becas a los estudiantes. Con ese compromiso, MAGDE tiene que cumplir con los criterios para conti</w:t>
      </w:r>
      <w:r w:rsidR="00F0404A">
        <w:rPr>
          <w:rFonts w:ascii="Arial" w:hAnsi="Arial" w:cs="Arial"/>
        </w:rPr>
        <w:t>nuar en el padrón</w:t>
      </w:r>
      <w:r w:rsidR="00B77457">
        <w:rPr>
          <w:rFonts w:ascii="Arial" w:hAnsi="Arial" w:cs="Arial"/>
        </w:rPr>
        <w:t xml:space="preserve"> de excelencia, los cuales</w:t>
      </w:r>
      <w:r w:rsidR="00F0404A">
        <w:rPr>
          <w:rFonts w:ascii="Arial" w:hAnsi="Arial" w:cs="Arial"/>
        </w:rPr>
        <w:t xml:space="preserve"> </w:t>
      </w:r>
      <w:r w:rsidR="00B77457">
        <w:rPr>
          <w:rFonts w:ascii="Arial" w:hAnsi="Arial" w:cs="Arial"/>
        </w:rPr>
        <w:t xml:space="preserve">son: </w:t>
      </w:r>
      <w:r w:rsidRPr="00933A1A">
        <w:rPr>
          <w:rFonts w:ascii="Arial" w:hAnsi="Arial" w:cs="Arial"/>
        </w:rPr>
        <w:t>el egreso de hasta un 80% de las matricula por año, productividad docente y alumnado de acuerdo con los estándares internacionales y tr</w:t>
      </w:r>
      <w:r w:rsidR="00EF5D0A">
        <w:rPr>
          <w:rFonts w:ascii="Arial" w:hAnsi="Arial" w:cs="Arial"/>
        </w:rPr>
        <w:t>abajo colegiado de la academia.</w:t>
      </w:r>
    </w:p>
    <w:p w14:paraId="45C23E29" w14:textId="77777777" w:rsidR="00EF5D0A" w:rsidRPr="00933A1A" w:rsidRDefault="00EF5D0A" w:rsidP="00933A1A">
      <w:pPr>
        <w:spacing w:line="240" w:lineRule="auto"/>
        <w:rPr>
          <w:rFonts w:ascii="Arial" w:hAnsi="Arial" w:cs="Arial"/>
        </w:rPr>
      </w:pPr>
    </w:p>
    <w:p w14:paraId="45769540" w14:textId="43EF80DA" w:rsidR="00933A1A" w:rsidRPr="00933A1A" w:rsidRDefault="00B77457" w:rsidP="00933A1A">
      <w:pPr>
        <w:spacing w:line="240" w:lineRule="auto"/>
        <w:rPr>
          <w:rFonts w:ascii="Arial" w:hAnsi="Arial" w:cs="Arial"/>
        </w:rPr>
      </w:pPr>
      <w:r>
        <w:rPr>
          <w:rFonts w:ascii="Arial" w:hAnsi="Arial" w:cs="Arial"/>
        </w:rPr>
        <w:t>La oferta académica de la m</w:t>
      </w:r>
      <w:r w:rsidR="00933A1A" w:rsidRPr="00933A1A">
        <w:rPr>
          <w:rFonts w:ascii="Arial" w:hAnsi="Arial" w:cs="Arial"/>
        </w:rPr>
        <w:t xml:space="preserve">aestría corresponde </w:t>
      </w:r>
      <w:r w:rsidR="00933A1A" w:rsidRPr="00C30406">
        <w:rPr>
          <w:rFonts w:ascii="Arial" w:hAnsi="Arial" w:cs="Arial"/>
        </w:rPr>
        <w:t xml:space="preserve">a la formación en investigación (Moreno Bayardo, 2002), </w:t>
      </w:r>
      <w:r w:rsidR="00C30406" w:rsidRPr="00C30406">
        <w:rPr>
          <w:rFonts w:ascii="Arial" w:hAnsi="Arial" w:cs="Arial"/>
        </w:rPr>
        <w:t>estos</w:t>
      </w:r>
      <w:r w:rsidR="00933A1A" w:rsidRPr="00C30406">
        <w:rPr>
          <w:rFonts w:ascii="Arial" w:hAnsi="Arial" w:cs="Arial"/>
        </w:rPr>
        <w:t xml:space="preserve"> estudios busca</w:t>
      </w:r>
      <w:r w:rsidR="00C30406" w:rsidRPr="00C30406">
        <w:rPr>
          <w:rFonts w:ascii="Arial" w:hAnsi="Arial" w:cs="Arial"/>
        </w:rPr>
        <w:t>n</w:t>
      </w:r>
      <w:r w:rsidR="00933A1A" w:rsidRPr="00C30406">
        <w:rPr>
          <w:rFonts w:ascii="Arial" w:hAnsi="Arial" w:cs="Arial"/>
        </w:rPr>
        <w:t xml:space="preserve"> lograr los objetivos; en este caso, los de M</w:t>
      </w:r>
      <w:r w:rsidR="00933A1A" w:rsidRPr="00933A1A">
        <w:rPr>
          <w:rFonts w:ascii="Arial" w:hAnsi="Arial" w:cs="Arial"/>
        </w:rPr>
        <w:t xml:space="preserve">AGDE. Para ello, se apoya al estudiante en la elaboración </w:t>
      </w:r>
      <w:r w:rsidR="00C30406">
        <w:rPr>
          <w:rFonts w:ascii="Arial" w:hAnsi="Arial" w:cs="Arial"/>
        </w:rPr>
        <w:t>de su</w:t>
      </w:r>
      <w:r w:rsidR="00933A1A" w:rsidRPr="00933A1A">
        <w:rPr>
          <w:rFonts w:ascii="Arial" w:hAnsi="Arial" w:cs="Arial"/>
        </w:rPr>
        <w:t xml:space="preserve"> tesis que defiende ante un jurado, el resultado es la obtención del grado, único requisito de egreso; cuenta con una malla curricular compuesta por una serie de cursos optativos ubicados en dos Líneas de Generación y Apl</w:t>
      </w:r>
      <w:r w:rsidR="00C30406">
        <w:rPr>
          <w:rFonts w:ascii="Arial" w:hAnsi="Arial" w:cs="Arial"/>
        </w:rPr>
        <w:t>icación del Conocimiento (LGAC)</w:t>
      </w:r>
      <w:r w:rsidR="00933A1A" w:rsidRPr="00933A1A">
        <w:rPr>
          <w:rFonts w:ascii="Arial" w:hAnsi="Arial" w:cs="Arial"/>
        </w:rPr>
        <w:t xml:space="preserve">. En el contexto y condiciones en el que se desarrolla MAGDE, fue el espacio adecuado para impulsar una propuesta alternativa de </w:t>
      </w:r>
      <w:r w:rsidR="00C30406">
        <w:rPr>
          <w:rFonts w:ascii="Arial" w:hAnsi="Arial" w:cs="Arial"/>
        </w:rPr>
        <w:t>formación para la investigación.</w:t>
      </w:r>
    </w:p>
    <w:p w14:paraId="3E005182" w14:textId="4C475266" w:rsidR="00F102AA" w:rsidRPr="00311EFB" w:rsidRDefault="00F102AA" w:rsidP="00F4276E">
      <w:pPr>
        <w:spacing w:line="240" w:lineRule="auto"/>
        <w:rPr>
          <w:rFonts w:ascii="Arial" w:hAnsi="Arial" w:cs="Arial"/>
        </w:rPr>
      </w:pPr>
    </w:p>
    <w:p w14:paraId="0A6AB90E" w14:textId="39611755" w:rsidR="005D0420" w:rsidRPr="00933A1A" w:rsidRDefault="005D0420" w:rsidP="00F4276E">
      <w:pPr>
        <w:spacing w:line="240" w:lineRule="auto"/>
        <w:rPr>
          <w:rFonts w:ascii="Arial" w:hAnsi="Arial" w:cs="Arial"/>
          <w:b/>
        </w:rPr>
      </w:pPr>
      <w:r w:rsidRPr="00933A1A">
        <w:rPr>
          <w:rFonts w:ascii="Arial" w:hAnsi="Arial" w:cs="Arial"/>
          <w:b/>
        </w:rPr>
        <w:t>Metodología</w:t>
      </w:r>
    </w:p>
    <w:p w14:paraId="022B3C4A" w14:textId="77777777" w:rsidR="00F4276E" w:rsidRDefault="005D0420" w:rsidP="00F4276E">
      <w:pPr>
        <w:spacing w:line="240" w:lineRule="auto"/>
        <w:rPr>
          <w:rFonts w:ascii="Arial" w:hAnsi="Arial" w:cs="Arial"/>
        </w:rPr>
      </w:pPr>
      <w:r w:rsidRPr="00842A3A">
        <w:rPr>
          <w:rFonts w:ascii="Arial" w:hAnsi="Arial" w:cs="Arial"/>
        </w:rPr>
        <w:t>Es una investigación cualitativa</w:t>
      </w:r>
      <w:r w:rsidR="00AE7E00" w:rsidRPr="00842A3A">
        <w:rPr>
          <w:rFonts w:ascii="Arial" w:hAnsi="Arial" w:cs="Arial"/>
        </w:rPr>
        <w:t xml:space="preserve">, en lógica crítico-dialéctica y de investigación acción, en función de que se reconoce al sujeto con manifestaciones propias como sus pasiones, sentimientos, emociones y pensamientos </w:t>
      </w:r>
      <w:r w:rsidR="00FE7EA3" w:rsidRPr="00842A3A">
        <w:rPr>
          <w:rFonts w:ascii="Arial" w:hAnsi="Arial" w:cs="Arial"/>
        </w:rPr>
        <w:t>que varían respecto al contexto</w:t>
      </w:r>
      <w:r w:rsidR="00AE7E00" w:rsidRPr="00842A3A">
        <w:rPr>
          <w:rFonts w:ascii="Arial" w:hAnsi="Arial" w:cs="Arial"/>
        </w:rPr>
        <w:t xml:space="preserve"> donde se desarrollan (Mardones y Ursúa, 2003, Sánchez G., 1998). </w:t>
      </w:r>
    </w:p>
    <w:p w14:paraId="648BA89A" w14:textId="77777777" w:rsidR="00F4276E" w:rsidRDefault="00F4276E" w:rsidP="00F4276E">
      <w:pPr>
        <w:spacing w:line="240" w:lineRule="auto"/>
        <w:rPr>
          <w:rFonts w:ascii="Arial" w:hAnsi="Arial" w:cs="Arial"/>
        </w:rPr>
      </w:pPr>
    </w:p>
    <w:p w14:paraId="70E442AD" w14:textId="77777777" w:rsidR="00F4276E" w:rsidRDefault="00AE7E00" w:rsidP="00F4276E">
      <w:pPr>
        <w:spacing w:line="240" w:lineRule="auto"/>
        <w:rPr>
          <w:rFonts w:ascii="Arial" w:hAnsi="Arial" w:cs="Arial"/>
        </w:rPr>
      </w:pPr>
      <w:r w:rsidRPr="00842A3A">
        <w:rPr>
          <w:rFonts w:ascii="Arial" w:hAnsi="Arial" w:cs="Arial"/>
        </w:rPr>
        <w:t>Dichas manifestaciones parten de un sustento histórico, testimonial y argumentativo que lleva a los participantes a tomar conciencia de la trascendencia y necesidad de transformar su pensar y su hacer personal, familiar, laboral, profesional y social</w:t>
      </w:r>
      <w:r w:rsidR="00633AE3" w:rsidRPr="00842A3A">
        <w:rPr>
          <w:rFonts w:ascii="Arial" w:hAnsi="Arial" w:cs="Arial"/>
        </w:rPr>
        <w:t xml:space="preserve">. </w:t>
      </w:r>
    </w:p>
    <w:p w14:paraId="0E0BA26F" w14:textId="77777777" w:rsidR="00F4276E" w:rsidRDefault="00F4276E" w:rsidP="00F4276E">
      <w:pPr>
        <w:spacing w:line="240" w:lineRule="auto"/>
        <w:rPr>
          <w:rFonts w:ascii="Arial" w:hAnsi="Arial" w:cs="Arial"/>
        </w:rPr>
      </w:pPr>
    </w:p>
    <w:p w14:paraId="3B49F37A" w14:textId="1868F855" w:rsidR="00AE7E00" w:rsidRPr="00842A3A" w:rsidRDefault="00633AE3" w:rsidP="00F4276E">
      <w:pPr>
        <w:spacing w:line="240" w:lineRule="auto"/>
        <w:rPr>
          <w:rFonts w:ascii="Arial" w:hAnsi="Arial" w:cs="Arial"/>
        </w:rPr>
      </w:pPr>
      <w:r w:rsidRPr="00842A3A">
        <w:rPr>
          <w:rFonts w:ascii="Arial" w:hAnsi="Arial" w:cs="Arial"/>
        </w:rPr>
        <w:lastRenderedPageBreak/>
        <w:t>Manifestaciones que se llevaron</w:t>
      </w:r>
      <w:r w:rsidR="005D0420" w:rsidRPr="00842A3A">
        <w:rPr>
          <w:rFonts w:ascii="Arial" w:hAnsi="Arial" w:cs="Arial"/>
        </w:rPr>
        <w:t xml:space="preserve"> con un grupo conformado</w:t>
      </w:r>
      <w:r w:rsidR="00F4276E">
        <w:rPr>
          <w:rFonts w:ascii="Arial" w:hAnsi="Arial" w:cs="Arial"/>
        </w:rPr>
        <w:t xml:space="preserve"> </w:t>
      </w:r>
      <w:r w:rsidR="005D0420" w:rsidRPr="00842A3A">
        <w:rPr>
          <w:rFonts w:ascii="Arial" w:hAnsi="Arial" w:cs="Arial"/>
        </w:rPr>
        <w:t>por ex-alumnos, estudiantes, catedráticos y expertos en formación de investigadores de la Maestría en Administración en Gestión y Desarrollo de la Educación en la ESCA Santo Tomás del</w:t>
      </w:r>
      <w:r w:rsidR="00AE7E00" w:rsidRPr="00842A3A">
        <w:rPr>
          <w:rFonts w:ascii="Arial" w:hAnsi="Arial" w:cs="Arial"/>
        </w:rPr>
        <w:t xml:space="preserve"> Instituto Politécnico Nacional</w:t>
      </w:r>
      <w:r w:rsidR="00A6615D" w:rsidRPr="00842A3A">
        <w:rPr>
          <w:rFonts w:ascii="Arial" w:hAnsi="Arial" w:cs="Arial"/>
        </w:rPr>
        <w:t xml:space="preserve"> (MAGDE 2021)</w:t>
      </w:r>
      <w:r w:rsidR="00AE7E00" w:rsidRPr="00842A3A">
        <w:rPr>
          <w:rFonts w:ascii="Arial" w:hAnsi="Arial" w:cs="Arial"/>
        </w:rPr>
        <w:t>.</w:t>
      </w:r>
    </w:p>
    <w:p w14:paraId="04D1537F" w14:textId="790BD257" w:rsidR="005D0420" w:rsidRPr="00842A3A" w:rsidRDefault="005D0420" w:rsidP="00F4276E">
      <w:pPr>
        <w:spacing w:line="240" w:lineRule="auto"/>
        <w:rPr>
          <w:rFonts w:ascii="Arial" w:hAnsi="Arial" w:cs="Arial"/>
        </w:rPr>
      </w:pPr>
      <w:r w:rsidRPr="00842A3A">
        <w:rPr>
          <w:rFonts w:ascii="Arial" w:hAnsi="Arial" w:cs="Arial"/>
        </w:rPr>
        <w:t xml:space="preserve"> </w:t>
      </w:r>
    </w:p>
    <w:p w14:paraId="668C33E0" w14:textId="77777777" w:rsidR="00F4276E" w:rsidRDefault="00633AE3" w:rsidP="00F4276E">
      <w:pPr>
        <w:spacing w:line="240" w:lineRule="auto"/>
        <w:rPr>
          <w:rFonts w:ascii="Arial" w:hAnsi="Arial" w:cs="Arial"/>
        </w:rPr>
      </w:pPr>
      <w:r w:rsidRPr="00842A3A">
        <w:rPr>
          <w:rFonts w:ascii="Arial" w:hAnsi="Arial" w:cs="Arial"/>
        </w:rPr>
        <w:t xml:space="preserve">La recuperación de la información se realizó con entrevistas a través de un cuestionario abierto. </w:t>
      </w:r>
    </w:p>
    <w:p w14:paraId="5D751FE6" w14:textId="77777777" w:rsidR="00F4276E" w:rsidRDefault="00F4276E" w:rsidP="00F4276E">
      <w:pPr>
        <w:spacing w:line="240" w:lineRule="auto"/>
        <w:rPr>
          <w:rFonts w:ascii="Arial" w:hAnsi="Arial" w:cs="Arial"/>
        </w:rPr>
      </w:pPr>
    </w:p>
    <w:p w14:paraId="5627EBB3" w14:textId="58529616" w:rsidR="00633AE3" w:rsidRPr="00842A3A" w:rsidRDefault="005814BF" w:rsidP="00F4276E">
      <w:pPr>
        <w:spacing w:line="240" w:lineRule="auto"/>
        <w:rPr>
          <w:rFonts w:ascii="Arial" w:hAnsi="Arial" w:cs="Arial"/>
        </w:rPr>
      </w:pPr>
      <w:r>
        <w:rPr>
          <w:rFonts w:ascii="Arial" w:hAnsi="Arial" w:cs="Arial"/>
        </w:rPr>
        <w:t xml:space="preserve">Los </w:t>
      </w:r>
      <w:r w:rsidR="00633AE3" w:rsidRPr="00842A3A">
        <w:rPr>
          <w:rFonts w:ascii="Arial" w:hAnsi="Arial" w:cs="Arial"/>
        </w:rPr>
        <w:t>a</w:t>
      </w:r>
      <w:r w:rsidR="00771FCC" w:rsidRPr="00842A3A">
        <w:rPr>
          <w:rFonts w:ascii="Arial" w:hAnsi="Arial" w:cs="Arial"/>
        </w:rPr>
        <w:t>ctores clave</w:t>
      </w:r>
      <w:r>
        <w:rPr>
          <w:rFonts w:ascii="Arial" w:hAnsi="Arial" w:cs="Arial"/>
        </w:rPr>
        <w:t xml:space="preserve"> son el colectivo deno</w:t>
      </w:r>
      <w:r w:rsidR="004E7971">
        <w:rPr>
          <w:rFonts w:ascii="Arial" w:hAnsi="Arial" w:cs="Arial"/>
        </w:rPr>
        <w:t>minado STFIE-IPN, integrado por</w:t>
      </w:r>
      <w:r w:rsidR="00D0165E">
        <w:rPr>
          <w:rFonts w:ascii="Arial" w:hAnsi="Arial" w:cs="Arial"/>
        </w:rPr>
        <w:t>:</w:t>
      </w:r>
    </w:p>
    <w:p w14:paraId="1F56D0CB" w14:textId="77777777" w:rsidR="00633AE3" w:rsidRPr="000B1E42" w:rsidRDefault="00771FCC" w:rsidP="00F4276E">
      <w:pPr>
        <w:pStyle w:val="Prrafodelista"/>
        <w:numPr>
          <w:ilvl w:val="0"/>
          <w:numId w:val="30"/>
        </w:numPr>
        <w:spacing w:line="240" w:lineRule="auto"/>
        <w:rPr>
          <w:rFonts w:ascii="Arial" w:hAnsi="Arial" w:cs="Arial"/>
        </w:rPr>
      </w:pPr>
      <w:r w:rsidRPr="000B1E42">
        <w:rPr>
          <w:rFonts w:ascii="Arial" w:hAnsi="Arial" w:cs="Arial"/>
        </w:rPr>
        <w:t>c</w:t>
      </w:r>
      <w:r w:rsidR="005D0420" w:rsidRPr="000B1E42">
        <w:rPr>
          <w:rFonts w:ascii="Arial" w:hAnsi="Arial" w:cs="Arial"/>
        </w:rPr>
        <w:t>uatro de educación básica: uno de primaria, tres de secundaria</w:t>
      </w:r>
      <w:r w:rsidRPr="000B1E42">
        <w:rPr>
          <w:rFonts w:ascii="Arial" w:hAnsi="Arial" w:cs="Arial"/>
        </w:rPr>
        <w:t xml:space="preserve">, </w:t>
      </w:r>
    </w:p>
    <w:p w14:paraId="0BECC46C" w14:textId="77777777" w:rsidR="00633AE3" w:rsidRPr="000B1E42" w:rsidRDefault="00771FCC" w:rsidP="00F4276E">
      <w:pPr>
        <w:pStyle w:val="Prrafodelista"/>
        <w:numPr>
          <w:ilvl w:val="0"/>
          <w:numId w:val="30"/>
        </w:numPr>
        <w:spacing w:line="240" w:lineRule="auto"/>
        <w:rPr>
          <w:rFonts w:ascii="Arial" w:hAnsi="Arial" w:cs="Arial"/>
        </w:rPr>
      </w:pPr>
      <w:r w:rsidRPr="000B1E42">
        <w:rPr>
          <w:rFonts w:ascii="Arial" w:hAnsi="Arial" w:cs="Arial"/>
        </w:rPr>
        <w:t>d</w:t>
      </w:r>
      <w:r w:rsidR="00633AE3" w:rsidRPr="000B1E42">
        <w:rPr>
          <w:rFonts w:ascii="Arial" w:hAnsi="Arial" w:cs="Arial"/>
        </w:rPr>
        <w:t>os de educación m</w:t>
      </w:r>
      <w:r w:rsidR="005D0420" w:rsidRPr="000B1E42">
        <w:rPr>
          <w:rFonts w:ascii="Arial" w:hAnsi="Arial" w:cs="Arial"/>
        </w:rPr>
        <w:t>edia</w:t>
      </w:r>
      <w:r w:rsidRPr="000B1E42">
        <w:rPr>
          <w:rFonts w:ascii="Arial" w:hAnsi="Arial" w:cs="Arial"/>
        </w:rPr>
        <w:t xml:space="preserve">, </w:t>
      </w:r>
    </w:p>
    <w:p w14:paraId="5B2B7FDF" w14:textId="77777777" w:rsidR="00633AE3" w:rsidRPr="000B1E42" w:rsidRDefault="00771FCC" w:rsidP="00F4276E">
      <w:pPr>
        <w:pStyle w:val="Prrafodelista"/>
        <w:numPr>
          <w:ilvl w:val="0"/>
          <w:numId w:val="30"/>
        </w:numPr>
        <w:spacing w:line="240" w:lineRule="auto"/>
        <w:rPr>
          <w:rFonts w:ascii="Arial" w:hAnsi="Arial" w:cs="Arial"/>
        </w:rPr>
      </w:pPr>
      <w:r w:rsidRPr="000B1E42">
        <w:rPr>
          <w:rFonts w:ascii="Arial" w:hAnsi="Arial" w:cs="Arial"/>
        </w:rPr>
        <w:t>u</w:t>
      </w:r>
      <w:r w:rsidR="005D0420" w:rsidRPr="000B1E42">
        <w:rPr>
          <w:rFonts w:ascii="Arial" w:hAnsi="Arial" w:cs="Arial"/>
        </w:rPr>
        <w:t>no de educación superior</w:t>
      </w:r>
      <w:r w:rsidRPr="000B1E42">
        <w:rPr>
          <w:rFonts w:ascii="Arial" w:hAnsi="Arial" w:cs="Arial"/>
        </w:rPr>
        <w:t xml:space="preserve">, </w:t>
      </w:r>
    </w:p>
    <w:p w14:paraId="6AB86FB0" w14:textId="060230FE" w:rsidR="005814BF" w:rsidRPr="000B1E42" w:rsidRDefault="00771FCC" w:rsidP="005814BF">
      <w:pPr>
        <w:pStyle w:val="Prrafodelista"/>
        <w:numPr>
          <w:ilvl w:val="0"/>
          <w:numId w:val="30"/>
        </w:numPr>
        <w:spacing w:line="240" w:lineRule="auto"/>
        <w:rPr>
          <w:rFonts w:ascii="Arial" w:hAnsi="Arial" w:cs="Arial"/>
        </w:rPr>
      </w:pPr>
      <w:r w:rsidRPr="000B1E42">
        <w:rPr>
          <w:rFonts w:ascii="Arial" w:hAnsi="Arial" w:cs="Arial"/>
        </w:rPr>
        <w:t>d</w:t>
      </w:r>
      <w:r w:rsidR="005D0420" w:rsidRPr="000B1E42">
        <w:rPr>
          <w:rFonts w:ascii="Arial" w:hAnsi="Arial" w:cs="Arial"/>
        </w:rPr>
        <w:t xml:space="preserve">os investigadores de posgrado </w:t>
      </w:r>
    </w:p>
    <w:p w14:paraId="3867502C" w14:textId="1805D269" w:rsidR="00633AE3" w:rsidRPr="00842A3A" w:rsidRDefault="00633AE3" w:rsidP="00F4276E">
      <w:pPr>
        <w:spacing w:line="240" w:lineRule="auto"/>
        <w:rPr>
          <w:rFonts w:ascii="Arial" w:hAnsi="Arial" w:cs="Arial"/>
        </w:rPr>
      </w:pPr>
    </w:p>
    <w:p w14:paraId="514E7A98" w14:textId="262FC559" w:rsidR="005D0420" w:rsidRPr="00842A3A" w:rsidRDefault="005D0420" w:rsidP="00F4276E">
      <w:pPr>
        <w:spacing w:line="240" w:lineRule="auto"/>
        <w:rPr>
          <w:rFonts w:ascii="Arial" w:hAnsi="Arial" w:cs="Arial"/>
        </w:rPr>
      </w:pPr>
      <w:r w:rsidRPr="00842A3A">
        <w:rPr>
          <w:rFonts w:ascii="Arial" w:hAnsi="Arial" w:cs="Arial"/>
        </w:rPr>
        <w:t>El cuestionario permitió interiorizar en las experiencias, interacciones e inferencias del colectivo como parte de su proceso formativo: Proceso que se encuentra en relación con las dimensiones epistémica, ontológ</w:t>
      </w:r>
      <w:r w:rsidR="00AE7E00" w:rsidRPr="00842A3A">
        <w:rPr>
          <w:rFonts w:ascii="Arial" w:hAnsi="Arial" w:cs="Arial"/>
        </w:rPr>
        <w:t>ica, teleológica y prospectiva</w:t>
      </w:r>
      <w:r w:rsidRPr="00842A3A">
        <w:rPr>
          <w:rFonts w:ascii="Arial" w:hAnsi="Arial" w:cs="Arial"/>
        </w:rPr>
        <w:t>.</w:t>
      </w:r>
    </w:p>
    <w:p w14:paraId="11B2BE7A" w14:textId="77777777" w:rsidR="00FE7EA3" w:rsidRPr="00842A3A" w:rsidRDefault="00FE7EA3" w:rsidP="00F4276E">
      <w:pPr>
        <w:spacing w:line="240" w:lineRule="auto"/>
        <w:rPr>
          <w:rFonts w:ascii="Arial" w:hAnsi="Arial" w:cs="Arial"/>
        </w:rPr>
      </w:pPr>
    </w:p>
    <w:p w14:paraId="1E9CAB88" w14:textId="191818F5" w:rsidR="005D0420" w:rsidRPr="00842A3A" w:rsidRDefault="005D0420" w:rsidP="00F4276E">
      <w:pPr>
        <w:spacing w:line="240" w:lineRule="auto"/>
        <w:rPr>
          <w:rFonts w:ascii="Arial" w:hAnsi="Arial" w:cs="Arial"/>
          <w:szCs w:val="20"/>
        </w:rPr>
      </w:pPr>
      <w:r w:rsidRPr="00842A3A">
        <w:rPr>
          <w:rFonts w:ascii="Arial" w:hAnsi="Arial" w:cs="Arial"/>
          <w:szCs w:val="20"/>
        </w:rPr>
        <w:t xml:space="preserve">La sistematización de </w:t>
      </w:r>
      <w:r w:rsidR="00AE7E00" w:rsidRPr="00842A3A">
        <w:rPr>
          <w:rFonts w:ascii="Arial" w:hAnsi="Arial" w:cs="Arial"/>
          <w:szCs w:val="20"/>
        </w:rPr>
        <w:t>la información</w:t>
      </w:r>
      <w:r w:rsidRPr="00842A3A">
        <w:rPr>
          <w:rFonts w:ascii="Arial" w:hAnsi="Arial" w:cs="Arial"/>
          <w:szCs w:val="20"/>
        </w:rPr>
        <w:t xml:space="preserve"> se realizó </w:t>
      </w:r>
      <w:r w:rsidR="00633AE3" w:rsidRPr="00842A3A">
        <w:rPr>
          <w:rFonts w:ascii="Arial" w:hAnsi="Arial" w:cs="Arial"/>
          <w:szCs w:val="20"/>
        </w:rPr>
        <w:t xml:space="preserve">mediante </w:t>
      </w:r>
      <w:r w:rsidRPr="00842A3A">
        <w:rPr>
          <w:rFonts w:ascii="Arial" w:hAnsi="Arial" w:cs="Arial"/>
          <w:szCs w:val="20"/>
        </w:rPr>
        <w:t>un análisis heurístico y reflexiv</w:t>
      </w:r>
      <w:r w:rsidR="00633AE3" w:rsidRPr="00842A3A">
        <w:rPr>
          <w:rFonts w:ascii="Arial" w:hAnsi="Arial" w:cs="Arial"/>
          <w:szCs w:val="20"/>
        </w:rPr>
        <w:t>o, el cual consistió en hacer cuadros</w:t>
      </w:r>
      <w:r w:rsidRPr="00842A3A">
        <w:rPr>
          <w:rFonts w:ascii="Arial" w:hAnsi="Arial" w:cs="Arial"/>
          <w:szCs w:val="20"/>
        </w:rPr>
        <w:t xml:space="preserve"> </w:t>
      </w:r>
      <w:r w:rsidR="00633AE3" w:rsidRPr="00842A3A">
        <w:rPr>
          <w:rFonts w:ascii="Arial" w:hAnsi="Arial" w:cs="Arial"/>
          <w:szCs w:val="20"/>
        </w:rPr>
        <w:t>de análisis por dimensión, en ellos</w:t>
      </w:r>
      <w:r w:rsidRPr="00842A3A">
        <w:rPr>
          <w:rFonts w:ascii="Arial" w:hAnsi="Arial" w:cs="Arial"/>
          <w:szCs w:val="20"/>
        </w:rPr>
        <w:t xml:space="preserve"> se incorporaron los ejes, las preguntas y respuestas de las dimensiones</w:t>
      </w:r>
      <w:r w:rsidR="000C2585" w:rsidRPr="00842A3A">
        <w:rPr>
          <w:rFonts w:ascii="Arial" w:hAnsi="Arial" w:cs="Arial"/>
          <w:szCs w:val="20"/>
        </w:rPr>
        <w:t xml:space="preserve"> antes señaladas</w:t>
      </w:r>
      <w:r w:rsidRPr="00842A3A">
        <w:rPr>
          <w:rFonts w:ascii="Arial" w:hAnsi="Arial" w:cs="Arial"/>
          <w:szCs w:val="20"/>
        </w:rPr>
        <w:t xml:space="preserve">; </w:t>
      </w:r>
      <w:r w:rsidR="00633AE3" w:rsidRPr="00842A3A">
        <w:rPr>
          <w:rFonts w:ascii="Arial" w:hAnsi="Arial" w:cs="Arial"/>
          <w:szCs w:val="20"/>
        </w:rPr>
        <w:t xml:space="preserve">por lo extenso de las respuestas, solo se presenta </w:t>
      </w:r>
      <w:r w:rsidR="000C2585" w:rsidRPr="00842A3A">
        <w:rPr>
          <w:rFonts w:ascii="Arial" w:hAnsi="Arial" w:cs="Arial"/>
          <w:szCs w:val="20"/>
        </w:rPr>
        <w:t>un ejemplo</w:t>
      </w:r>
      <w:r w:rsidR="00633AE3" w:rsidRPr="00842A3A">
        <w:rPr>
          <w:rFonts w:ascii="Arial" w:hAnsi="Arial" w:cs="Arial"/>
          <w:szCs w:val="20"/>
        </w:rPr>
        <w:t xml:space="preserve"> (tabla 1).</w:t>
      </w:r>
    </w:p>
    <w:p w14:paraId="0F1FAFDE" w14:textId="77777777" w:rsidR="00633AE3" w:rsidRPr="00842A3A" w:rsidRDefault="00633AE3" w:rsidP="005D0420">
      <w:pPr>
        <w:rPr>
          <w:rFonts w:ascii="Arial" w:hAnsi="Arial" w:cs="Arial"/>
          <w:sz w:val="18"/>
        </w:rPr>
      </w:pPr>
    </w:p>
    <w:p w14:paraId="7B6D3A53" w14:textId="096E79B0" w:rsidR="005D0420" w:rsidRPr="00842A3A" w:rsidRDefault="005D0420" w:rsidP="005D0420">
      <w:pPr>
        <w:rPr>
          <w:rFonts w:ascii="Arial" w:hAnsi="Arial" w:cs="Arial"/>
          <w:sz w:val="16"/>
          <w:szCs w:val="16"/>
        </w:rPr>
      </w:pPr>
      <w:r w:rsidRPr="00842A3A">
        <w:rPr>
          <w:rFonts w:ascii="Arial" w:hAnsi="Arial" w:cs="Arial"/>
          <w:sz w:val="16"/>
          <w:szCs w:val="16"/>
        </w:rPr>
        <w:t xml:space="preserve">Tabla </w:t>
      </w:r>
      <w:r w:rsidR="003859A8" w:rsidRPr="00842A3A">
        <w:rPr>
          <w:rFonts w:ascii="Arial" w:hAnsi="Arial" w:cs="Arial"/>
          <w:sz w:val="16"/>
          <w:szCs w:val="16"/>
        </w:rPr>
        <w:t>1</w:t>
      </w:r>
      <w:r w:rsidR="00F4276E">
        <w:rPr>
          <w:rFonts w:ascii="Arial" w:hAnsi="Arial" w:cs="Arial"/>
          <w:sz w:val="16"/>
          <w:szCs w:val="16"/>
        </w:rPr>
        <w:t>. Cuadro</w:t>
      </w:r>
      <w:r w:rsidRPr="00842A3A">
        <w:rPr>
          <w:rFonts w:ascii="Arial" w:hAnsi="Arial" w:cs="Arial"/>
          <w:sz w:val="16"/>
          <w:szCs w:val="16"/>
        </w:rPr>
        <w:t xml:space="preserve"> de análisis</w:t>
      </w:r>
    </w:p>
    <w:tbl>
      <w:tblPr>
        <w:tblStyle w:val="Tabladecuadrcula1clara-nfasis4"/>
        <w:tblW w:w="9923" w:type="dxa"/>
        <w:shd w:val="clear" w:color="auto" w:fill="F2DBDB" w:themeFill="accent2" w:themeFillTint="33"/>
        <w:tblLook w:val="04A0" w:firstRow="1" w:lastRow="0" w:firstColumn="1" w:lastColumn="0" w:noHBand="0" w:noVBand="1"/>
      </w:tblPr>
      <w:tblGrid>
        <w:gridCol w:w="2122"/>
        <w:gridCol w:w="5533"/>
        <w:gridCol w:w="2268"/>
      </w:tblGrid>
      <w:tr w:rsidR="00266B50" w:rsidRPr="00842A3A" w14:paraId="33720FEE" w14:textId="77777777" w:rsidTr="00633A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shd w:val="clear" w:color="auto" w:fill="F2DBDB" w:themeFill="accent2" w:themeFillTint="33"/>
          </w:tcPr>
          <w:p w14:paraId="4B856F2F" w14:textId="77777777" w:rsidR="00AC6BD8" w:rsidRPr="00842A3A" w:rsidRDefault="00AC6BD8" w:rsidP="00576EB1">
            <w:pPr>
              <w:spacing w:line="240" w:lineRule="auto"/>
              <w:jc w:val="center"/>
              <w:rPr>
                <w:rFonts w:ascii="Arial" w:eastAsia="Calibri" w:hAnsi="Arial" w:cs="Arial"/>
                <w:sz w:val="16"/>
                <w:szCs w:val="16"/>
              </w:rPr>
            </w:pPr>
          </w:p>
          <w:p w14:paraId="59074699" w14:textId="60769F97" w:rsidR="00AC6BD8" w:rsidRPr="00842A3A" w:rsidRDefault="00633AE3" w:rsidP="00576EB1">
            <w:pPr>
              <w:spacing w:line="240" w:lineRule="auto"/>
              <w:jc w:val="center"/>
              <w:rPr>
                <w:rFonts w:ascii="Arial" w:eastAsia="Calibri" w:hAnsi="Arial" w:cs="Arial"/>
                <w:sz w:val="16"/>
                <w:szCs w:val="16"/>
              </w:rPr>
            </w:pPr>
            <w:r w:rsidRPr="00842A3A">
              <w:rPr>
                <w:rFonts w:ascii="Arial" w:eastAsia="Calibri" w:hAnsi="Arial" w:cs="Arial"/>
                <w:sz w:val="16"/>
                <w:szCs w:val="16"/>
              </w:rPr>
              <w:t>Ejes</w:t>
            </w:r>
          </w:p>
          <w:p w14:paraId="072C4456" w14:textId="5071B9D4" w:rsidR="00AC6BD8" w:rsidRPr="00842A3A" w:rsidRDefault="00633AE3" w:rsidP="00576EB1">
            <w:pPr>
              <w:spacing w:line="240" w:lineRule="auto"/>
              <w:jc w:val="center"/>
              <w:rPr>
                <w:rFonts w:ascii="Arial" w:eastAsia="Calibri" w:hAnsi="Arial" w:cs="Arial"/>
                <w:sz w:val="16"/>
                <w:szCs w:val="16"/>
              </w:rPr>
            </w:pPr>
            <w:r w:rsidRPr="00842A3A">
              <w:rPr>
                <w:rFonts w:ascii="Arial" w:eastAsia="Calibri" w:hAnsi="Arial" w:cs="Arial"/>
                <w:sz w:val="16"/>
                <w:szCs w:val="16"/>
              </w:rPr>
              <w:t>de análisis</w:t>
            </w:r>
          </w:p>
        </w:tc>
        <w:tc>
          <w:tcPr>
            <w:tcW w:w="5533" w:type="dxa"/>
            <w:shd w:val="clear" w:color="auto" w:fill="F2DBDB" w:themeFill="accent2" w:themeFillTint="33"/>
          </w:tcPr>
          <w:p w14:paraId="4846482C" w14:textId="77777777" w:rsidR="00AC6BD8" w:rsidRPr="00842A3A" w:rsidRDefault="00AC6BD8" w:rsidP="00576EB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p w14:paraId="4B4B8AEA" w14:textId="4603B942" w:rsidR="00AC6BD8" w:rsidRPr="00842A3A" w:rsidRDefault="00633AE3" w:rsidP="00576EB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Acontecimiento</w:t>
            </w:r>
          </w:p>
        </w:tc>
        <w:tc>
          <w:tcPr>
            <w:tcW w:w="2268" w:type="dxa"/>
            <w:shd w:val="clear" w:color="auto" w:fill="F2DBDB" w:themeFill="accent2" w:themeFillTint="33"/>
          </w:tcPr>
          <w:p w14:paraId="7B6ABC5E" w14:textId="77777777" w:rsidR="00AC6BD8" w:rsidRPr="00842A3A" w:rsidRDefault="00AC6BD8" w:rsidP="00576EB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p>
          <w:p w14:paraId="48C95E9B" w14:textId="75D73FA0" w:rsidR="00AC6BD8" w:rsidRPr="00842A3A" w:rsidRDefault="00633AE3" w:rsidP="00576EB1">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Nueva categoría</w:t>
            </w:r>
          </w:p>
        </w:tc>
      </w:tr>
      <w:tr w:rsidR="00AC6BD8" w:rsidRPr="00842A3A" w14:paraId="2EE8D89F" w14:textId="77777777" w:rsidTr="00633AE3">
        <w:tc>
          <w:tcPr>
            <w:cnfStyle w:val="001000000000" w:firstRow="0" w:lastRow="0" w:firstColumn="1" w:lastColumn="0" w:oddVBand="0" w:evenVBand="0" w:oddHBand="0" w:evenHBand="0" w:firstRowFirstColumn="0" w:firstRowLastColumn="0" w:lastRowFirstColumn="0" w:lastRowLastColumn="0"/>
            <w:tcW w:w="2122" w:type="dxa"/>
            <w:shd w:val="clear" w:color="auto" w:fill="F2DBDB" w:themeFill="accent2" w:themeFillTint="33"/>
          </w:tcPr>
          <w:p w14:paraId="39D9E05F" w14:textId="5E46A9EF" w:rsidR="00AC6BD8" w:rsidRPr="00842A3A" w:rsidRDefault="00AC6BD8" w:rsidP="00576EB1">
            <w:pPr>
              <w:spacing w:line="240" w:lineRule="auto"/>
              <w:rPr>
                <w:rFonts w:ascii="Arial" w:eastAsia="Calibri" w:hAnsi="Arial" w:cs="Arial"/>
                <w:b w:val="0"/>
                <w:sz w:val="16"/>
                <w:szCs w:val="16"/>
              </w:rPr>
            </w:pPr>
            <w:r w:rsidRPr="00842A3A">
              <w:rPr>
                <w:rFonts w:ascii="Arial" w:eastAsia="Calibri" w:hAnsi="Arial" w:cs="Arial"/>
                <w:b w:val="0"/>
                <w:sz w:val="16"/>
                <w:szCs w:val="16"/>
              </w:rPr>
              <w:t>Subjetividad en la investigación cualitativa</w:t>
            </w:r>
            <w:r w:rsidR="00B045BB" w:rsidRPr="00842A3A">
              <w:rPr>
                <w:rFonts w:ascii="Arial" w:eastAsia="Calibri" w:hAnsi="Arial" w:cs="Arial"/>
                <w:b w:val="0"/>
                <w:sz w:val="16"/>
                <w:szCs w:val="16"/>
              </w:rPr>
              <w:t>.</w:t>
            </w:r>
          </w:p>
          <w:p w14:paraId="76817E37" w14:textId="77777777" w:rsidR="00AC6BD8" w:rsidRPr="00842A3A" w:rsidRDefault="00AC6BD8" w:rsidP="00576EB1">
            <w:pPr>
              <w:spacing w:line="240" w:lineRule="auto"/>
              <w:rPr>
                <w:rFonts w:ascii="Arial" w:eastAsia="Calibri" w:hAnsi="Arial" w:cs="Arial"/>
                <w:b w:val="0"/>
                <w:sz w:val="16"/>
                <w:szCs w:val="16"/>
              </w:rPr>
            </w:pPr>
          </w:p>
        </w:tc>
        <w:tc>
          <w:tcPr>
            <w:tcW w:w="5533" w:type="dxa"/>
            <w:shd w:val="clear" w:color="auto" w:fill="F2DBDB" w:themeFill="accent2" w:themeFillTint="33"/>
          </w:tcPr>
          <w:p w14:paraId="60D3FEC9"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He descubierto que debido a las características de la investigación educativa (cualitativa) y a que se toma en cuenta diferentes puntos de vista, experiencias e intereses, se vuelve subjetiva la perspectiva y se hace más compleja la solución, debido a los diversos factores que convergen. Me ha costado trabajo pues casi siempre he sido más objetivo.</w:t>
            </w:r>
          </w:p>
        </w:tc>
        <w:tc>
          <w:tcPr>
            <w:tcW w:w="2268" w:type="dxa"/>
            <w:shd w:val="clear" w:color="auto" w:fill="F2DBDB" w:themeFill="accent2" w:themeFillTint="33"/>
          </w:tcPr>
          <w:p w14:paraId="21A4D7AC" w14:textId="7330E0C5"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Investigación cualitativa</w:t>
            </w:r>
          </w:p>
          <w:p w14:paraId="352BDEBA"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p>
          <w:p w14:paraId="268A5FB5"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Subjetividad en la investigación</w:t>
            </w:r>
          </w:p>
        </w:tc>
      </w:tr>
      <w:tr w:rsidR="00AC6BD8" w:rsidRPr="00842A3A" w14:paraId="1B97FD86" w14:textId="77777777" w:rsidTr="00633AE3">
        <w:trPr>
          <w:trHeight w:val="566"/>
        </w:trPr>
        <w:tc>
          <w:tcPr>
            <w:cnfStyle w:val="001000000000" w:firstRow="0" w:lastRow="0" w:firstColumn="1" w:lastColumn="0" w:oddVBand="0" w:evenVBand="0" w:oddHBand="0" w:evenHBand="0" w:firstRowFirstColumn="0" w:firstRowLastColumn="0" w:lastRowFirstColumn="0" w:lastRowLastColumn="0"/>
            <w:tcW w:w="2122" w:type="dxa"/>
            <w:shd w:val="clear" w:color="auto" w:fill="F2DBDB" w:themeFill="accent2" w:themeFillTint="33"/>
          </w:tcPr>
          <w:p w14:paraId="35CB23F4" w14:textId="0784E654" w:rsidR="00AC6BD8" w:rsidRPr="00842A3A" w:rsidRDefault="00AC6BD8" w:rsidP="00576EB1">
            <w:pPr>
              <w:spacing w:line="240" w:lineRule="auto"/>
              <w:rPr>
                <w:rFonts w:ascii="Arial" w:eastAsia="Calibri" w:hAnsi="Arial" w:cs="Arial"/>
                <w:b w:val="0"/>
                <w:sz w:val="16"/>
                <w:szCs w:val="16"/>
              </w:rPr>
            </w:pPr>
            <w:r w:rsidRPr="00842A3A">
              <w:rPr>
                <w:rFonts w:ascii="Arial" w:eastAsia="Calibri" w:hAnsi="Arial" w:cs="Arial"/>
                <w:b w:val="0"/>
                <w:sz w:val="16"/>
                <w:szCs w:val="16"/>
              </w:rPr>
              <w:t xml:space="preserve">Formación para </w:t>
            </w:r>
            <w:r w:rsidR="00B045BB" w:rsidRPr="00842A3A">
              <w:rPr>
                <w:rFonts w:ascii="Arial" w:eastAsia="Calibri" w:hAnsi="Arial" w:cs="Arial"/>
                <w:b w:val="0"/>
                <w:sz w:val="16"/>
                <w:szCs w:val="16"/>
              </w:rPr>
              <w:t xml:space="preserve">la </w:t>
            </w:r>
            <w:r w:rsidRPr="00842A3A">
              <w:rPr>
                <w:rFonts w:ascii="Arial" w:eastAsia="Calibri" w:hAnsi="Arial" w:cs="Arial"/>
                <w:b w:val="0"/>
                <w:sz w:val="16"/>
                <w:szCs w:val="16"/>
              </w:rPr>
              <w:t>investigación</w:t>
            </w:r>
            <w:r w:rsidR="00B045BB" w:rsidRPr="00842A3A">
              <w:rPr>
                <w:rFonts w:ascii="Arial" w:eastAsia="Calibri" w:hAnsi="Arial" w:cs="Arial"/>
                <w:b w:val="0"/>
                <w:sz w:val="16"/>
                <w:szCs w:val="16"/>
              </w:rPr>
              <w:t>.</w:t>
            </w:r>
          </w:p>
        </w:tc>
        <w:tc>
          <w:tcPr>
            <w:tcW w:w="5533" w:type="dxa"/>
            <w:shd w:val="clear" w:color="auto" w:fill="F2DBDB" w:themeFill="accent2" w:themeFillTint="33"/>
          </w:tcPr>
          <w:p w14:paraId="4D2F1976"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Que existen diferentes lógicas de investigación, diferentes metodologías y enfoques, por lo que tenemos que tener una postura bien definida en nuestras investigaciones.</w:t>
            </w:r>
          </w:p>
        </w:tc>
        <w:tc>
          <w:tcPr>
            <w:tcW w:w="2268" w:type="dxa"/>
            <w:shd w:val="clear" w:color="auto" w:fill="F2DBDB" w:themeFill="accent2" w:themeFillTint="33"/>
          </w:tcPr>
          <w:p w14:paraId="16DD8E7D" w14:textId="6607E448"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Metodologías, Enfoques, Postura investigativa</w:t>
            </w:r>
          </w:p>
        </w:tc>
      </w:tr>
      <w:tr w:rsidR="00AC6BD8" w:rsidRPr="00842A3A" w14:paraId="31FA0F83" w14:textId="77777777" w:rsidTr="00633AE3">
        <w:tc>
          <w:tcPr>
            <w:cnfStyle w:val="001000000000" w:firstRow="0" w:lastRow="0" w:firstColumn="1" w:lastColumn="0" w:oddVBand="0" w:evenVBand="0" w:oddHBand="0" w:evenHBand="0" w:firstRowFirstColumn="0" w:firstRowLastColumn="0" w:lastRowFirstColumn="0" w:lastRowLastColumn="0"/>
            <w:tcW w:w="2122" w:type="dxa"/>
            <w:shd w:val="clear" w:color="auto" w:fill="F2DBDB" w:themeFill="accent2" w:themeFillTint="33"/>
          </w:tcPr>
          <w:p w14:paraId="30E5AE62" w14:textId="77777777" w:rsidR="00AC6BD8" w:rsidRPr="00842A3A" w:rsidRDefault="00AC6BD8" w:rsidP="00576EB1">
            <w:pPr>
              <w:spacing w:line="240" w:lineRule="auto"/>
              <w:rPr>
                <w:rFonts w:ascii="Arial" w:eastAsia="Calibri" w:hAnsi="Arial" w:cs="Arial"/>
                <w:b w:val="0"/>
                <w:sz w:val="16"/>
                <w:szCs w:val="16"/>
              </w:rPr>
            </w:pPr>
            <w:r w:rsidRPr="00842A3A">
              <w:rPr>
                <w:rFonts w:ascii="Arial" w:eastAsia="Calibri" w:hAnsi="Arial" w:cs="Arial"/>
                <w:b w:val="0"/>
                <w:sz w:val="16"/>
                <w:szCs w:val="16"/>
              </w:rPr>
              <w:t>Acompañamiento en la formación para la investigación</w:t>
            </w:r>
          </w:p>
        </w:tc>
        <w:tc>
          <w:tcPr>
            <w:tcW w:w="5533" w:type="dxa"/>
            <w:shd w:val="clear" w:color="auto" w:fill="F2DBDB" w:themeFill="accent2" w:themeFillTint="33"/>
          </w:tcPr>
          <w:p w14:paraId="765FC1FC"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En definitiva he descubierto que la investigación por sí misma es compleja y de manera particular la investigación educativa para nada es tarea fácil; sin embargo, he sido testigo de que el acompañamiento y los equipos de los trabajos representan una herramienta efectiva en la formación del investigador.</w:t>
            </w:r>
          </w:p>
        </w:tc>
        <w:tc>
          <w:tcPr>
            <w:tcW w:w="2268" w:type="dxa"/>
            <w:shd w:val="clear" w:color="auto" w:fill="F2DBDB" w:themeFill="accent2" w:themeFillTint="33"/>
          </w:tcPr>
          <w:p w14:paraId="270159E2"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Complejidad en la investigación</w:t>
            </w:r>
          </w:p>
          <w:p w14:paraId="79E1E7B3" w14:textId="77777777" w:rsidR="00AC6BD8" w:rsidRPr="00842A3A" w:rsidRDefault="00AC6BD8" w:rsidP="00576EB1">
            <w:pPr>
              <w:spacing w:line="240"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6"/>
                <w:szCs w:val="16"/>
              </w:rPr>
            </w:pPr>
            <w:r w:rsidRPr="00842A3A">
              <w:rPr>
                <w:rFonts w:ascii="Arial" w:eastAsia="Calibri" w:hAnsi="Arial" w:cs="Arial"/>
                <w:sz w:val="16"/>
                <w:szCs w:val="16"/>
              </w:rPr>
              <w:t>Acompañamiento formativo en investigación</w:t>
            </w:r>
          </w:p>
        </w:tc>
      </w:tr>
    </w:tbl>
    <w:p w14:paraId="23D2C6A7" w14:textId="46F3ED40" w:rsidR="005D0420" w:rsidRPr="00842A3A" w:rsidRDefault="005D0420" w:rsidP="00B41ED9">
      <w:pPr>
        <w:spacing w:line="240" w:lineRule="auto"/>
        <w:rPr>
          <w:rFonts w:ascii="Arial" w:hAnsi="Arial" w:cs="Arial"/>
          <w:sz w:val="16"/>
          <w:szCs w:val="16"/>
        </w:rPr>
      </w:pPr>
      <w:r w:rsidRPr="00842A3A">
        <w:rPr>
          <w:rFonts w:ascii="Arial" w:hAnsi="Arial" w:cs="Arial"/>
          <w:sz w:val="16"/>
          <w:szCs w:val="16"/>
        </w:rPr>
        <w:t>Nota. Derivado de la propuesta de Raúl Vargas Seg</w:t>
      </w:r>
      <w:r w:rsidR="00AC6BD8" w:rsidRPr="00842A3A">
        <w:rPr>
          <w:rFonts w:ascii="Arial" w:hAnsi="Arial" w:cs="Arial"/>
          <w:sz w:val="16"/>
          <w:szCs w:val="16"/>
        </w:rPr>
        <w:t>ura, integrante del STFIE-IPN</w:t>
      </w:r>
    </w:p>
    <w:p w14:paraId="6A154DCD" w14:textId="77777777" w:rsidR="00AC6BD8" w:rsidRPr="00311EFB" w:rsidRDefault="00AC6BD8" w:rsidP="00B41ED9">
      <w:pPr>
        <w:spacing w:line="240" w:lineRule="auto"/>
        <w:rPr>
          <w:rFonts w:ascii="Arial" w:hAnsi="Arial" w:cs="Arial"/>
          <w:b/>
        </w:rPr>
      </w:pPr>
    </w:p>
    <w:p w14:paraId="681BC656" w14:textId="6D7CDC1E" w:rsidR="005D0420" w:rsidRPr="00842A3A" w:rsidRDefault="005D0420" w:rsidP="00B41ED9">
      <w:pPr>
        <w:spacing w:line="240" w:lineRule="auto"/>
        <w:rPr>
          <w:rFonts w:ascii="Arial" w:hAnsi="Arial" w:cs="Arial"/>
          <w:b/>
        </w:rPr>
      </w:pPr>
      <w:r w:rsidRPr="00842A3A">
        <w:rPr>
          <w:rFonts w:ascii="Arial" w:hAnsi="Arial" w:cs="Arial"/>
          <w:b/>
        </w:rPr>
        <w:t>Resultados</w:t>
      </w:r>
    </w:p>
    <w:p w14:paraId="606AD3E7" w14:textId="1EABFF5E" w:rsidR="00EF5D0A" w:rsidRDefault="00EF5D0A" w:rsidP="00F4276E">
      <w:pPr>
        <w:spacing w:line="240" w:lineRule="auto"/>
        <w:rPr>
          <w:rFonts w:ascii="Arial" w:hAnsi="Arial" w:cs="Arial"/>
        </w:rPr>
      </w:pPr>
      <w:r>
        <w:rPr>
          <w:rFonts w:ascii="Arial" w:hAnsi="Arial" w:cs="Arial"/>
        </w:rPr>
        <w:t>Se presenta en tres rubros que dan sentido a la propuest</w:t>
      </w:r>
      <w:r w:rsidR="000231A0">
        <w:rPr>
          <w:rFonts w:ascii="Arial" w:hAnsi="Arial" w:cs="Arial"/>
        </w:rPr>
        <w:t>a del Taller de Formación en y p</w:t>
      </w:r>
      <w:r>
        <w:rPr>
          <w:rFonts w:ascii="Arial" w:hAnsi="Arial" w:cs="Arial"/>
        </w:rPr>
        <w:t>ara la Investigación</w:t>
      </w:r>
      <w:r w:rsidR="000231A0">
        <w:rPr>
          <w:rFonts w:ascii="Arial" w:hAnsi="Arial" w:cs="Arial"/>
        </w:rPr>
        <w:t xml:space="preserve"> Educativa</w:t>
      </w:r>
      <w:r w:rsidR="005D0420" w:rsidRPr="00842A3A">
        <w:rPr>
          <w:rFonts w:ascii="Arial" w:hAnsi="Arial" w:cs="Arial"/>
        </w:rPr>
        <w:t xml:space="preserve"> </w:t>
      </w:r>
    </w:p>
    <w:p w14:paraId="32AA23F0" w14:textId="0F3BBF18" w:rsidR="00EF5D0A" w:rsidRDefault="00EF5D0A" w:rsidP="00B41ED9">
      <w:pPr>
        <w:spacing w:line="240" w:lineRule="auto"/>
        <w:rPr>
          <w:rFonts w:ascii="Arial" w:hAnsi="Arial" w:cs="Arial"/>
        </w:rPr>
      </w:pPr>
    </w:p>
    <w:p w14:paraId="7DB5AE09" w14:textId="1F2700B4" w:rsidR="005D0420" w:rsidRPr="00912D9F" w:rsidRDefault="005D0420" w:rsidP="00EF5D0A">
      <w:pPr>
        <w:pStyle w:val="Prrafodelista"/>
        <w:numPr>
          <w:ilvl w:val="0"/>
          <w:numId w:val="38"/>
        </w:numPr>
        <w:spacing w:line="240" w:lineRule="auto"/>
        <w:rPr>
          <w:rFonts w:ascii="Arial" w:hAnsi="Arial" w:cs="Arial"/>
        </w:rPr>
      </w:pPr>
      <w:r w:rsidRPr="00912D9F">
        <w:rPr>
          <w:rFonts w:ascii="Arial" w:hAnsi="Arial" w:cs="Arial"/>
        </w:rPr>
        <w:t>Antecedentes</w:t>
      </w:r>
      <w:r w:rsidR="00326FED" w:rsidRPr="00912D9F">
        <w:rPr>
          <w:rFonts w:ascii="Arial" w:hAnsi="Arial" w:cs="Arial"/>
        </w:rPr>
        <w:t xml:space="preserve"> de la </w:t>
      </w:r>
      <w:r w:rsidR="002340CC" w:rsidRPr="00912D9F">
        <w:rPr>
          <w:rFonts w:ascii="Arial" w:hAnsi="Arial" w:cs="Arial"/>
        </w:rPr>
        <w:t>integración</w:t>
      </w:r>
      <w:r w:rsidR="00326FED" w:rsidRPr="00912D9F">
        <w:rPr>
          <w:rFonts w:ascii="Arial" w:hAnsi="Arial" w:cs="Arial"/>
        </w:rPr>
        <w:t xml:space="preserve"> del colectivo</w:t>
      </w:r>
    </w:p>
    <w:p w14:paraId="1864A559" w14:textId="64F71CE9" w:rsidR="002340CC" w:rsidRDefault="005D0420" w:rsidP="00B41ED9">
      <w:pPr>
        <w:spacing w:line="240" w:lineRule="auto"/>
        <w:rPr>
          <w:rFonts w:ascii="Arial" w:hAnsi="Arial" w:cs="Arial"/>
        </w:rPr>
      </w:pPr>
      <w:r w:rsidRPr="00842A3A">
        <w:rPr>
          <w:rFonts w:ascii="Arial" w:hAnsi="Arial" w:cs="Arial"/>
        </w:rPr>
        <w:t xml:space="preserve">En el año 2015, </w:t>
      </w:r>
      <w:r w:rsidR="00EF5D0A">
        <w:rPr>
          <w:rFonts w:ascii="Arial" w:hAnsi="Arial" w:cs="Arial"/>
        </w:rPr>
        <w:t xml:space="preserve">se construyó </w:t>
      </w:r>
      <w:r w:rsidRPr="00842A3A">
        <w:rPr>
          <w:rFonts w:ascii="Arial" w:hAnsi="Arial" w:cs="Arial"/>
        </w:rPr>
        <w:t xml:space="preserve">un espacio para que sesionara un grupo de </w:t>
      </w:r>
      <w:r w:rsidR="00EF5D0A">
        <w:rPr>
          <w:rFonts w:ascii="Arial" w:hAnsi="Arial" w:cs="Arial"/>
        </w:rPr>
        <w:t>profesionistas de la educación, que se eligieron de manera aleatoria.</w:t>
      </w:r>
    </w:p>
    <w:p w14:paraId="684EC763" w14:textId="756E9371" w:rsidR="002340CC" w:rsidRDefault="002340CC" w:rsidP="00F4276E">
      <w:pPr>
        <w:spacing w:line="240" w:lineRule="auto"/>
        <w:rPr>
          <w:rFonts w:ascii="Arial" w:hAnsi="Arial" w:cs="Arial"/>
        </w:rPr>
      </w:pPr>
    </w:p>
    <w:p w14:paraId="3DE2819C" w14:textId="54E473FC" w:rsidR="005D0420" w:rsidRDefault="005D0420" w:rsidP="00F4276E">
      <w:pPr>
        <w:spacing w:line="240" w:lineRule="auto"/>
        <w:rPr>
          <w:rFonts w:ascii="Arial" w:hAnsi="Arial" w:cs="Arial"/>
        </w:rPr>
      </w:pPr>
      <w:r w:rsidRPr="00842A3A">
        <w:rPr>
          <w:rFonts w:ascii="Arial" w:hAnsi="Arial" w:cs="Arial"/>
        </w:rPr>
        <w:lastRenderedPageBreak/>
        <w:t>Se les comunico que la propuesta no e</w:t>
      </w:r>
      <w:r w:rsidR="002340CC">
        <w:rPr>
          <w:rFonts w:ascii="Arial" w:hAnsi="Arial" w:cs="Arial"/>
        </w:rPr>
        <w:t>s</w:t>
      </w:r>
      <w:r w:rsidRPr="00842A3A">
        <w:rPr>
          <w:rFonts w:ascii="Arial" w:hAnsi="Arial" w:cs="Arial"/>
        </w:rPr>
        <w:t xml:space="preserve"> escolarizada y que no pertenece al programa donde se imparte, </w:t>
      </w:r>
      <w:r w:rsidR="002340CC">
        <w:rPr>
          <w:rFonts w:ascii="Arial" w:hAnsi="Arial" w:cs="Arial"/>
        </w:rPr>
        <w:t xml:space="preserve">el espacio se ocupa </w:t>
      </w:r>
      <w:r w:rsidR="0004416C">
        <w:rPr>
          <w:rFonts w:ascii="Arial" w:hAnsi="Arial" w:cs="Arial"/>
        </w:rPr>
        <w:t>debido</w:t>
      </w:r>
      <w:r w:rsidR="002340CC">
        <w:rPr>
          <w:rFonts w:ascii="Arial" w:hAnsi="Arial" w:cs="Arial"/>
        </w:rPr>
        <w:t xml:space="preserve"> a que la responsable del proyecto </w:t>
      </w:r>
      <w:r w:rsidR="0004416C">
        <w:rPr>
          <w:rFonts w:ascii="Arial" w:hAnsi="Arial" w:cs="Arial"/>
        </w:rPr>
        <w:t>se encuentra adscrita al programa como docente investigadora.</w:t>
      </w:r>
    </w:p>
    <w:p w14:paraId="5B425F4A" w14:textId="77777777" w:rsidR="0004416C" w:rsidRPr="00842A3A" w:rsidRDefault="0004416C" w:rsidP="00F4276E">
      <w:pPr>
        <w:spacing w:line="240" w:lineRule="auto"/>
        <w:rPr>
          <w:rFonts w:ascii="Arial" w:hAnsi="Arial" w:cs="Arial"/>
        </w:rPr>
      </w:pPr>
    </w:p>
    <w:p w14:paraId="7D37A683" w14:textId="546CF9A5" w:rsidR="00943507" w:rsidRPr="00912D9F" w:rsidRDefault="0004416C" w:rsidP="00EF5D0A">
      <w:pPr>
        <w:pStyle w:val="Prrafodelista"/>
        <w:numPr>
          <w:ilvl w:val="0"/>
          <w:numId w:val="38"/>
        </w:numPr>
        <w:spacing w:line="240" w:lineRule="auto"/>
        <w:rPr>
          <w:rFonts w:ascii="Arial" w:hAnsi="Arial" w:cs="Arial"/>
        </w:rPr>
      </w:pPr>
      <w:r w:rsidRPr="00912D9F">
        <w:rPr>
          <w:rFonts w:ascii="Arial" w:hAnsi="Arial" w:cs="Arial"/>
        </w:rPr>
        <w:t>Consolidación</w:t>
      </w:r>
    </w:p>
    <w:p w14:paraId="72D26F3B" w14:textId="50B4C8A5" w:rsidR="005D0420" w:rsidRPr="00842A3A" w:rsidRDefault="005D0420" w:rsidP="0033114B">
      <w:pPr>
        <w:spacing w:line="240" w:lineRule="auto"/>
        <w:rPr>
          <w:rFonts w:ascii="Arial" w:hAnsi="Arial" w:cs="Arial"/>
        </w:rPr>
      </w:pPr>
      <w:r w:rsidRPr="00842A3A">
        <w:rPr>
          <w:rFonts w:ascii="Arial" w:hAnsi="Arial" w:cs="Arial"/>
        </w:rPr>
        <w:t>A raíz de cinco años de un proceso de f</w:t>
      </w:r>
      <w:r w:rsidR="002D7DCA" w:rsidRPr="00842A3A">
        <w:rPr>
          <w:rFonts w:ascii="Arial" w:hAnsi="Arial" w:cs="Arial"/>
        </w:rPr>
        <w:t>ormación permanente (2015-2020)</w:t>
      </w:r>
      <w:r w:rsidRPr="00842A3A">
        <w:rPr>
          <w:rFonts w:ascii="Arial" w:hAnsi="Arial" w:cs="Arial"/>
        </w:rPr>
        <w:t xml:space="preserve"> se consolid</w:t>
      </w:r>
      <w:r w:rsidR="000231A0">
        <w:rPr>
          <w:rFonts w:ascii="Arial" w:hAnsi="Arial" w:cs="Arial"/>
        </w:rPr>
        <w:t>ó</w:t>
      </w:r>
      <w:r w:rsidRPr="00842A3A">
        <w:rPr>
          <w:rFonts w:ascii="Arial" w:hAnsi="Arial" w:cs="Arial"/>
        </w:rPr>
        <w:t xml:space="preserve"> un colectivo de investigación</w:t>
      </w:r>
      <w:r w:rsidR="00752364" w:rsidRPr="00842A3A">
        <w:rPr>
          <w:rFonts w:ascii="Arial" w:hAnsi="Arial" w:cs="Arial"/>
        </w:rPr>
        <w:t xml:space="preserve"> (figura 1</w:t>
      </w:r>
      <w:r w:rsidR="002D7DCA" w:rsidRPr="00842A3A">
        <w:rPr>
          <w:rFonts w:ascii="Arial" w:hAnsi="Arial" w:cs="Arial"/>
        </w:rPr>
        <w:t>)</w:t>
      </w:r>
      <w:r w:rsidRPr="00842A3A">
        <w:rPr>
          <w:rFonts w:ascii="Arial" w:hAnsi="Arial" w:cs="Arial"/>
        </w:rPr>
        <w:t>, se identifica como el Seminario Taller de Formación en y para la Investigación Educativa en el Instituto Politécnico Nacional (STFIE-I</w:t>
      </w:r>
      <w:r w:rsidR="006F678A" w:rsidRPr="00842A3A">
        <w:rPr>
          <w:rFonts w:ascii="Arial" w:hAnsi="Arial" w:cs="Arial"/>
        </w:rPr>
        <w:t xml:space="preserve">PN). Es un espacio </w:t>
      </w:r>
      <w:r w:rsidRPr="00842A3A">
        <w:rPr>
          <w:rFonts w:ascii="Arial" w:hAnsi="Arial" w:cs="Arial"/>
        </w:rPr>
        <w:t xml:space="preserve">que ha trascendido a los ámbitos </w:t>
      </w:r>
      <w:r w:rsidR="00EF5D0A">
        <w:rPr>
          <w:rFonts w:ascii="Arial" w:hAnsi="Arial" w:cs="Arial"/>
        </w:rPr>
        <w:t>personales, familiares, sociales y de trabajo</w:t>
      </w:r>
      <w:r w:rsidRPr="00842A3A">
        <w:rPr>
          <w:rFonts w:ascii="Arial" w:hAnsi="Arial" w:cs="Arial"/>
        </w:rPr>
        <w:t xml:space="preserve">; que ha tenido momentos buenos y malos, encuentros y desencuentros por lo que cada uno de los integrantes los han asumido como parte de su proceso de </w:t>
      </w:r>
      <w:r w:rsidR="00771FCC" w:rsidRPr="00842A3A">
        <w:rPr>
          <w:rFonts w:ascii="Arial" w:hAnsi="Arial" w:cs="Arial"/>
        </w:rPr>
        <w:t>aprendizaje</w:t>
      </w:r>
      <w:r w:rsidR="00BC208E" w:rsidRPr="00842A3A">
        <w:rPr>
          <w:rFonts w:ascii="Arial" w:hAnsi="Arial" w:cs="Arial"/>
        </w:rPr>
        <w:t>.</w:t>
      </w:r>
    </w:p>
    <w:p w14:paraId="31110DAC" w14:textId="77777777" w:rsidR="006E0815" w:rsidRDefault="006E0815" w:rsidP="0033114B">
      <w:pPr>
        <w:spacing w:line="240" w:lineRule="auto"/>
        <w:rPr>
          <w:rFonts w:ascii="Arial" w:hAnsi="Arial" w:cs="Arial"/>
          <w:b/>
        </w:rPr>
      </w:pPr>
    </w:p>
    <w:p w14:paraId="1F92D0D0" w14:textId="15117501" w:rsidR="005D0420" w:rsidRPr="00912D9F" w:rsidRDefault="005D0420" w:rsidP="0033114B">
      <w:pPr>
        <w:pStyle w:val="Prrafodelista"/>
        <w:numPr>
          <w:ilvl w:val="0"/>
          <w:numId w:val="38"/>
        </w:numPr>
        <w:spacing w:line="240" w:lineRule="auto"/>
        <w:rPr>
          <w:rFonts w:ascii="Arial" w:hAnsi="Arial" w:cs="Arial"/>
        </w:rPr>
      </w:pPr>
      <w:r w:rsidRPr="00912D9F">
        <w:rPr>
          <w:rFonts w:ascii="Arial" w:hAnsi="Arial" w:cs="Arial"/>
        </w:rPr>
        <w:t>Diplomado Taller de Formación en y para la Investigación</w:t>
      </w:r>
    </w:p>
    <w:p w14:paraId="1C5FF55F" w14:textId="582DF587" w:rsidR="00FB5645" w:rsidRDefault="005D0420" w:rsidP="00F4276E">
      <w:pPr>
        <w:spacing w:line="240" w:lineRule="auto"/>
        <w:rPr>
          <w:rFonts w:ascii="Arial" w:hAnsi="Arial" w:cs="Arial"/>
        </w:rPr>
      </w:pPr>
      <w:r w:rsidRPr="00842A3A">
        <w:rPr>
          <w:rFonts w:ascii="Arial" w:hAnsi="Arial" w:cs="Arial"/>
        </w:rPr>
        <w:t>La pr</w:t>
      </w:r>
      <w:r w:rsidR="00FB5645" w:rsidRPr="00842A3A">
        <w:rPr>
          <w:rFonts w:ascii="Arial" w:hAnsi="Arial" w:cs="Arial"/>
        </w:rPr>
        <w:t xml:space="preserve">opuesta </w:t>
      </w:r>
      <w:r w:rsidRPr="00842A3A">
        <w:rPr>
          <w:rFonts w:ascii="Arial" w:hAnsi="Arial" w:cs="Arial"/>
        </w:rPr>
        <w:t xml:space="preserve">se construyó en el </w:t>
      </w:r>
      <w:r w:rsidR="00261796">
        <w:rPr>
          <w:rFonts w:ascii="Arial" w:hAnsi="Arial" w:cs="Arial"/>
        </w:rPr>
        <w:t>colectivo</w:t>
      </w:r>
      <w:r w:rsidRPr="00842A3A">
        <w:rPr>
          <w:rFonts w:ascii="Arial" w:hAnsi="Arial" w:cs="Arial"/>
        </w:rPr>
        <w:t xml:space="preserve"> de investig</w:t>
      </w:r>
      <w:r w:rsidR="000231A0">
        <w:rPr>
          <w:rFonts w:ascii="Arial" w:hAnsi="Arial" w:cs="Arial"/>
        </w:rPr>
        <w:t>ación (STFIE-IPN). Se oficializó</w:t>
      </w:r>
      <w:r w:rsidRPr="00842A3A">
        <w:rPr>
          <w:rFonts w:ascii="Arial" w:hAnsi="Arial" w:cs="Arial"/>
        </w:rPr>
        <w:t xml:space="preserve"> al obtener dos registros en el Instituto Politécnico Nacional. El primero se obtiene en 2018, lo otorga la Coordinación General de Formación e</w:t>
      </w:r>
      <w:r w:rsidR="00807B38" w:rsidRPr="00842A3A">
        <w:rPr>
          <w:rFonts w:ascii="Arial" w:hAnsi="Arial" w:cs="Arial"/>
        </w:rPr>
        <w:t xml:space="preserve"> Innovación Educativa (CGFIE), i</w:t>
      </w:r>
      <w:r w:rsidRPr="00842A3A">
        <w:rPr>
          <w:rFonts w:ascii="Arial" w:hAnsi="Arial" w:cs="Arial"/>
        </w:rPr>
        <w:t>nstitución que fue convertida en Dirección en los primeros meses de 2020</w:t>
      </w:r>
      <w:r w:rsidR="00667815" w:rsidRPr="00842A3A">
        <w:rPr>
          <w:rFonts w:ascii="Arial" w:hAnsi="Arial" w:cs="Arial"/>
        </w:rPr>
        <w:t xml:space="preserve"> (DFIE, s/f)</w:t>
      </w:r>
      <w:r w:rsidRPr="00842A3A">
        <w:rPr>
          <w:rFonts w:ascii="Arial" w:hAnsi="Arial" w:cs="Arial"/>
        </w:rPr>
        <w:t>; con este registro solo docentes y autoridades del IPN pueden cursarlo y lo hacen sin costo. El segundo se obtiene en 2020, lo otorga la Dirección de Educación Superior (DAE</w:t>
      </w:r>
      <w:r w:rsidR="00667815" w:rsidRPr="00842A3A">
        <w:rPr>
          <w:rFonts w:ascii="Arial" w:hAnsi="Arial" w:cs="Arial"/>
        </w:rPr>
        <w:t>, s/f</w:t>
      </w:r>
      <w:r w:rsidR="00261796">
        <w:rPr>
          <w:rFonts w:ascii="Arial" w:hAnsi="Arial" w:cs="Arial"/>
        </w:rPr>
        <w:t>) del IPN; con este</w:t>
      </w:r>
      <w:r w:rsidRPr="00842A3A">
        <w:rPr>
          <w:rFonts w:ascii="Arial" w:hAnsi="Arial" w:cs="Arial"/>
        </w:rPr>
        <w:t xml:space="preserve"> registro el Diplomado </w:t>
      </w:r>
      <w:r w:rsidR="00261796">
        <w:rPr>
          <w:rFonts w:ascii="Arial" w:hAnsi="Arial" w:cs="Arial"/>
        </w:rPr>
        <w:t xml:space="preserve">tiene consto y </w:t>
      </w:r>
      <w:r w:rsidRPr="00842A3A">
        <w:rPr>
          <w:rFonts w:ascii="Arial" w:hAnsi="Arial" w:cs="Arial"/>
        </w:rPr>
        <w:t>lo pueden cursar todos</w:t>
      </w:r>
      <w:r w:rsidR="004E04C1">
        <w:rPr>
          <w:rFonts w:ascii="Arial" w:hAnsi="Arial" w:cs="Arial"/>
        </w:rPr>
        <w:t xml:space="preserve"> los interesados que pertenecen</w:t>
      </w:r>
      <w:r w:rsidRPr="00842A3A">
        <w:rPr>
          <w:rFonts w:ascii="Arial" w:hAnsi="Arial" w:cs="Arial"/>
        </w:rPr>
        <w:t xml:space="preserve"> </w:t>
      </w:r>
      <w:r w:rsidR="004E04C1">
        <w:rPr>
          <w:rFonts w:ascii="Arial" w:hAnsi="Arial" w:cs="Arial"/>
        </w:rPr>
        <w:t>o no al IPN</w:t>
      </w:r>
      <w:r w:rsidR="00261796">
        <w:rPr>
          <w:rFonts w:ascii="Arial" w:hAnsi="Arial" w:cs="Arial"/>
        </w:rPr>
        <w:t xml:space="preserve"> </w:t>
      </w:r>
      <w:r w:rsidRPr="00842A3A">
        <w:rPr>
          <w:rFonts w:ascii="Arial" w:hAnsi="Arial" w:cs="Arial"/>
        </w:rPr>
        <w:t xml:space="preserve">(figura </w:t>
      </w:r>
      <w:r w:rsidR="00D0165E">
        <w:rPr>
          <w:rFonts w:ascii="Arial" w:hAnsi="Arial" w:cs="Arial"/>
        </w:rPr>
        <w:t>1</w:t>
      </w:r>
      <w:r w:rsidR="00FB5645" w:rsidRPr="00842A3A">
        <w:rPr>
          <w:rFonts w:ascii="Arial" w:hAnsi="Arial" w:cs="Arial"/>
        </w:rPr>
        <w:t>).</w:t>
      </w:r>
    </w:p>
    <w:p w14:paraId="360981F3" w14:textId="42FEB5CA" w:rsidR="00C30406" w:rsidRPr="00574715" w:rsidRDefault="00C30406" w:rsidP="005D0420">
      <w:pPr>
        <w:rPr>
          <w:rFonts w:ascii="Arial" w:hAnsi="Arial" w:cs="Arial"/>
          <w:sz w:val="22"/>
          <w:szCs w:val="20"/>
        </w:rPr>
      </w:pPr>
    </w:p>
    <w:p w14:paraId="1C31303E" w14:textId="0EC15DEB" w:rsidR="005D0420" w:rsidRPr="004E04C1" w:rsidRDefault="005D0420" w:rsidP="005D0420">
      <w:pPr>
        <w:rPr>
          <w:rFonts w:ascii="Arial" w:hAnsi="Arial" w:cs="Arial"/>
          <w:sz w:val="16"/>
          <w:szCs w:val="20"/>
        </w:rPr>
      </w:pPr>
      <w:r w:rsidRPr="004E04C1">
        <w:rPr>
          <w:rFonts w:ascii="Arial" w:hAnsi="Arial" w:cs="Arial"/>
          <w:sz w:val="16"/>
          <w:szCs w:val="20"/>
        </w:rPr>
        <w:t xml:space="preserve">Figura </w:t>
      </w:r>
      <w:r w:rsidR="00D0165E">
        <w:rPr>
          <w:rFonts w:ascii="Arial" w:hAnsi="Arial" w:cs="Arial"/>
          <w:sz w:val="16"/>
          <w:szCs w:val="20"/>
        </w:rPr>
        <w:t>1</w:t>
      </w:r>
      <w:r w:rsidRPr="004E04C1">
        <w:rPr>
          <w:rFonts w:ascii="Arial" w:hAnsi="Arial" w:cs="Arial"/>
          <w:sz w:val="16"/>
          <w:szCs w:val="20"/>
        </w:rPr>
        <w:t>.  Registros en el Instituto Politécnico Nacional.</w:t>
      </w:r>
    </w:p>
    <w:p w14:paraId="26148B26" w14:textId="144D7366" w:rsidR="005D0420" w:rsidRPr="00842A3A" w:rsidRDefault="00061267" w:rsidP="005D0420">
      <w:pPr>
        <w:rPr>
          <w:rFonts w:ascii="Arial" w:hAnsi="Arial" w:cs="Arial"/>
        </w:rPr>
      </w:pPr>
      <w:r w:rsidRPr="00842A3A">
        <w:rPr>
          <w:rFonts w:ascii="Arial" w:hAnsi="Arial" w:cs="Arial"/>
          <w:noProof/>
          <w:sz w:val="16"/>
          <w:lang w:eastAsia="es-MX"/>
        </w:rPr>
        <mc:AlternateContent>
          <mc:Choice Requires="wps">
            <w:drawing>
              <wp:anchor distT="0" distB="0" distL="114300" distR="114300" simplePos="0" relativeHeight="251661312" behindDoc="0" locked="0" layoutInCell="1" allowOverlap="1" wp14:anchorId="7834FE27" wp14:editId="545FF3B2">
                <wp:simplePos x="0" y="0"/>
                <wp:positionH relativeFrom="margin">
                  <wp:align>right</wp:align>
                </wp:positionH>
                <wp:positionV relativeFrom="paragraph">
                  <wp:posOffset>34289</wp:posOffset>
                </wp:positionV>
                <wp:extent cx="5988205" cy="904875"/>
                <wp:effectExtent l="0" t="0" r="0" b="9525"/>
                <wp:wrapNone/>
                <wp:docPr id="46" name="Marcador de contenido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988205" cy="904875"/>
                        </a:xfrm>
                        <a:prstGeom prst="rect">
                          <a:avLst/>
                        </a:prstGeom>
                        <a:solidFill>
                          <a:schemeClr val="accent2">
                            <a:lumMod val="20000"/>
                            <a:lumOff val="80000"/>
                          </a:schemeClr>
                        </a:solidFill>
                      </wps:spPr>
                      <wps:txbx>
                        <w:txbxContent>
                          <w:p w14:paraId="79807C3C" w14:textId="77777777" w:rsidR="005D0420" w:rsidRPr="004E04C1" w:rsidRDefault="005D0420" w:rsidP="00266B50">
                            <w:pPr>
                              <w:pStyle w:val="NormalWeb"/>
                              <w:shd w:val="clear" w:color="auto" w:fill="D9D9D9" w:themeFill="background1" w:themeFillShade="D9"/>
                              <w:spacing w:before="0" w:beforeAutospacing="0" w:after="0" w:afterAutospacing="0"/>
                              <w:jc w:val="center"/>
                              <w:rPr>
                                <w:sz w:val="16"/>
                                <w:szCs w:val="15"/>
                              </w:rPr>
                            </w:pPr>
                            <w:r w:rsidRPr="004E04C1">
                              <w:rPr>
                                <w:color w:val="000000" w:themeColor="text1"/>
                                <w:kern w:val="24"/>
                                <w:sz w:val="16"/>
                                <w:szCs w:val="15"/>
                              </w:rPr>
                              <w:t>Registro</w:t>
                            </w:r>
                            <w:r w:rsidRPr="004E04C1">
                              <w:rPr>
                                <w:sz w:val="16"/>
                                <w:szCs w:val="15"/>
                              </w:rPr>
                              <w:t xml:space="preserve"> Coordinación General de Formación e Innovación Educativa</w:t>
                            </w:r>
                          </w:p>
                          <w:p w14:paraId="512AF47E" w14:textId="77777777" w:rsidR="005D0420" w:rsidRPr="004E04C1" w:rsidRDefault="005D0420" w:rsidP="00266B50">
                            <w:pPr>
                              <w:pStyle w:val="NormalWeb"/>
                              <w:shd w:val="clear" w:color="auto" w:fill="D9D9D9" w:themeFill="background1" w:themeFillShade="D9"/>
                              <w:spacing w:before="0" w:beforeAutospacing="0" w:after="0" w:afterAutospacing="0"/>
                              <w:jc w:val="center"/>
                              <w:rPr>
                                <w:sz w:val="16"/>
                                <w:szCs w:val="15"/>
                                <w:lang w:val="en-US"/>
                              </w:rPr>
                            </w:pPr>
                            <w:r w:rsidRPr="004E04C1">
                              <w:rPr>
                                <w:b/>
                                <w:bCs/>
                                <w:color w:val="000000"/>
                                <w:kern w:val="24"/>
                                <w:sz w:val="16"/>
                                <w:szCs w:val="15"/>
                                <w:lang w:val="en-US"/>
                              </w:rPr>
                              <w:t>CGFIE/061218/1220/AFD/200/P/VI/DO/221</w:t>
                            </w:r>
                          </w:p>
                          <w:p w14:paraId="77F278C9"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kern w:val="24"/>
                                <w:sz w:val="16"/>
                                <w:szCs w:val="15"/>
                              </w:rPr>
                            </w:pPr>
                            <w:r w:rsidRPr="004E04C1">
                              <w:rPr>
                                <w:color w:val="000000"/>
                                <w:kern w:val="24"/>
                                <w:sz w:val="16"/>
                                <w:szCs w:val="15"/>
                              </w:rPr>
                              <w:t>6-Dic -18 al 05-Dic -2020</w:t>
                            </w:r>
                          </w:p>
                          <w:p w14:paraId="2C10B041"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kern w:val="24"/>
                                <w:sz w:val="11"/>
                                <w:szCs w:val="15"/>
                              </w:rPr>
                            </w:pPr>
                          </w:p>
                          <w:p w14:paraId="1746838F"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themeColor="text1"/>
                                <w:kern w:val="24"/>
                                <w:sz w:val="16"/>
                                <w:szCs w:val="15"/>
                              </w:rPr>
                            </w:pPr>
                            <w:r w:rsidRPr="004E04C1">
                              <w:rPr>
                                <w:color w:val="000000" w:themeColor="text1"/>
                                <w:kern w:val="24"/>
                                <w:sz w:val="16"/>
                                <w:szCs w:val="15"/>
                              </w:rPr>
                              <w:t>Registro. Dirección de Educación Superior</w:t>
                            </w:r>
                          </w:p>
                          <w:p w14:paraId="0731C58B" w14:textId="77777777" w:rsidR="005D0420" w:rsidRPr="004E04C1" w:rsidRDefault="005D0420" w:rsidP="00266B50">
                            <w:pPr>
                              <w:pStyle w:val="NormalWeb"/>
                              <w:shd w:val="clear" w:color="auto" w:fill="D9D9D9" w:themeFill="background1" w:themeFillShade="D9"/>
                              <w:spacing w:before="0" w:beforeAutospacing="0" w:after="0" w:afterAutospacing="0"/>
                              <w:jc w:val="center"/>
                              <w:rPr>
                                <w:b/>
                                <w:color w:val="000000" w:themeColor="text1"/>
                                <w:kern w:val="24"/>
                                <w:sz w:val="16"/>
                                <w:szCs w:val="15"/>
                              </w:rPr>
                            </w:pPr>
                            <w:r w:rsidRPr="004E04C1">
                              <w:rPr>
                                <w:b/>
                                <w:color w:val="000000" w:themeColor="text1"/>
                                <w:kern w:val="24"/>
                                <w:sz w:val="16"/>
                                <w:szCs w:val="15"/>
                              </w:rPr>
                              <w:t>DES/ESCA UST/D/027/2019</w:t>
                            </w:r>
                          </w:p>
                          <w:p w14:paraId="1B7408A4"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themeColor="text1"/>
                                <w:kern w:val="24"/>
                                <w:sz w:val="16"/>
                                <w:szCs w:val="15"/>
                              </w:rPr>
                            </w:pPr>
                            <w:r w:rsidRPr="004E04C1">
                              <w:rPr>
                                <w:color w:val="000000" w:themeColor="text1"/>
                                <w:kern w:val="24"/>
                                <w:sz w:val="16"/>
                                <w:szCs w:val="15"/>
                              </w:rPr>
                              <w:t>10 - enero - 2020 al 10 - enero - 2022</w:t>
                            </w:r>
                          </w:p>
                        </w:txbxContent>
                      </wps:txbx>
                      <wps:bodyPr vert="horz" wrap="square">
                        <a:noAutofit/>
                      </wps:bodyPr>
                    </wps:wsp>
                  </a:graphicData>
                </a:graphic>
                <wp14:sizeRelH relativeFrom="margin">
                  <wp14:pctWidth>0</wp14:pctWidth>
                </wp14:sizeRelH>
                <wp14:sizeRelV relativeFrom="margin">
                  <wp14:pctHeight>0</wp14:pctHeight>
                </wp14:sizeRelV>
              </wp:anchor>
            </w:drawing>
          </mc:Choice>
          <mc:Fallback>
            <w:pict>
              <v:rect w14:anchorId="7834FE27" id="Marcador de contenido 2" o:spid="_x0000_s1026" style="position:absolute;left:0;text-align:left;margin-left:420.3pt;margin-top:2.7pt;width:471.5pt;height:71.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" fillcolor="#f2dbdb [661]" stroked="f">
                <v:path arrowok="t"/>
                <o:lock v:ext="edit" grouping="t"/>
                <v:textbox>
                  <w:txbxContent>
                    <w:p w14:paraId="79807C3C" w14:textId="77777777" w:rsidR="005D0420" w:rsidRPr="004E04C1" w:rsidRDefault="005D0420" w:rsidP="00266B50">
                      <w:pPr>
                        <w:pStyle w:val="NormalWeb"/>
                        <w:shd w:val="clear" w:color="auto" w:fill="D9D9D9" w:themeFill="background1" w:themeFillShade="D9"/>
                        <w:spacing w:before="0" w:beforeAutospacing="0" w:after="0" w:afterAutospacing="0"/>
                        <w:jc w:val="center"/>
                        <w:rPr>
                          <w:sz w:val="16"/>
                          <w:szCs w:val="15"/>
                        </w:rPr>
                      </w:pPr>
                      <w:r w:rsidRPr="004E04C1">
                        <w:rPr>
                          <w:color w:val="000000" w:themeColor="text1"/>
                          <w:kern w:val="24"/>
                          <w:sz w:val="16"/>
                          <w:szCs w:val="15"/>
                        </w:rPr>
                        <w:t>Registro</w:t>
                      </w:r>
                      <w:r w:rsidRPr="004E04C1">
                        <w:rPr>
                          <w:sz w:val="16"/>
                          <w:szCs w:val="15"/>
                        </w:rPr>
                        <w:t xml:space="preserve"> Coordinación General de Formación e Innovación Educativa</w:t>
                      </w:r>
                    </w:p>
                    <w:p w14:paraId="512AF47E" w14:textId="77777777" w:rsidR="005D0420" w:rsidRPr="004E04C1" w:rsidRDefault="005D0420" w:rsidP="00266B50">
                      <w:pPr>
                        <w:pStyle w:val="NormalWeb"/>
                        <w:shd w:val="clear" w:color="auto" w:fill="D9D9D9" w:themeFill="background1" w:themeFillShade="D9"/>
                        <w:spacing w:before="0" w:beforeAutospacing="0" w:after="0" w:afterAutospacing="0"/>
                        <w:jc w:val="center"/>
                        <w:rPr>
                          <w:sz w:val="16"/>
                          <w:szCs w:val="15"/>
                          <w:lang w:val="en-US"/>
                        </w:rPr>
                      </w:pPr>
                      <w:r w:rsidRPr="004E04C1">
                        <w:rPr>
                          <w:b/>
                          <w:bCs/>
                          <w:color w:val="000000"/>
                          <w:kern w:val="24"/>
                          <w:sz w:val="16"/>
                          <w:szCs w:val="15"/>
                          <w:lang w:val="en-US"/>
                        </w:rPr>
                        <w:t>CGFIE/061218/1220/AFD/200/P/VI/DO/221</w:t>
                      </w:r>
                    </w:p>
                    <w:p w14:paraId="77F278C9"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kern w:val="24"/>
                          <w:sz w:val="16"/>
                          <w:szCs w:val="15"/>
                        </w:rPr>
                      </w:pPr>
                      <w:r w:rsidRPr="004E04C1">
                        <w:rPr>
                          <w:color w:val="000000"/>
                          <w:kern w:val="24"/>
                          <w:sz w:val="16"/>
                          <w:szCs w:val="15"/>
                        </w:rPr>
                        <w:t>6-Dic -18 al 05-Dic -2020</w:t>
                      </w:r>
                    </w:p>
                    <w:p w14:paraId="2C10B041"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kern w:val="24"/>
                          <w:sz w:val="11"/>
                          <w:szCs w:val="15"/>
                        </w:rPr>
                      </w:pPr>
                    </w:p>
                    <w:p w14:paraId="1746838F"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themeColor="text1"/>
                          <w:kern w:val="24"/>
                          <w:sz w:val="16"/>
                          <w:szCs w:val="15"/>
                        </w:rPr>
                      </w:pPr>
                      <w:r w:rsidRPr="004E04C1">
                        <w:rPr>
                          <w:color w:val="000000" w:themeColor="text1"/>
                          <w:kern w:val="24"/>
                          <w:sz w:val="16"/>
                          <w:szCs w:val="15"/>
                        </w:rPr>
                        <w:t>Registro. Dirección de Educación Superior</w:t>
                      </w:r>
                    </w:p>
                    <w:p w14:paraId="0731C58B" w14:textId="77777777" w:rsidR="005D0420" w:rsidRPr="004E04C1" w:rsidRDefault="005D0420" w:rsidP="00266B50">
                      <w:pPr>
                        <w:pStyle w:val="NormalWeb"/>
                        <w:shd w:val="clear" w:color="auto" w:fill="D9D9D9" w:themeFill="background1" w:themeFillShade="D9"/>
                        <w:spacing w:before="0" w:beforeAutospacing="0" w:after="0" w:afterAutospacing="0"/>
                        <w:jc w:val="center"/>
                        <w:rPr>
                          <w:b/>
                          <w:color w:val="000000" w:themeColor="text1"/>
                          <w:kern w:val="24"/>
                          <w:sz w:val="16"/>
                          <w:szCs w:val="15"/>
                        </w:rPr>
                      </w:pPr>
                      <w:r w:rsidRPr="004E04C1">
                        <w:rPr>
                          <w:b/>
                          <w:color w:val="000000" w:themeColor="text1"/>
                          <w:kern w:val="24"/>
                          <w:sz w:val="16"/>
                          <w:szCs w:val="15"/>
                        </w:rPr>
                        <w:t>DES/ESCA UST/D/027/2019</w:t>
                      </w:r>
                    </w:p>
                    <w:p w14:paraId="1B7408A4" w14:textId="77777777" w:rsidR="005D0420" w:rsidRPr="004E04C1" w:rsidRDefault="005D0420" w:rsidP="00266B50">
                      <w:pPr>
                        <w:pStyle w:val="NormalWeb"/>
                        <w:shd w:val="clear" w:color="auto" w:fill="D9D9D9" w:themeFill="background1" w:themeFillShade="D9"/>
                        <w:spacing w:before="0" w:beforeAutospacing="0" w:after="0" w:afterAutospacing="0"/>
                        <w:jc w:val="center"/>
                        <w:rPr>
                          <w:color w:val="000000" w:themeColor="text1"/>
                          <w:kern w:val="24"/>
                          <w:sz w:val="16"/>
                          <w:szCs w:val="15"/>
                        </w:rPr>
                      </w:pPr>
                      <w:r w:rsidRPr="004E04C1">
                        <w:rPr>
                          <w:color w:val="000000" w:themeColor="text1"/>
                          <w:kern w:val="24"/>
                          <w:sz w:val="16"/>
                          <w:szCs w:val="15"/>
                        </w:rPr>
                        <w:t>10 - enero - 2020 al 10 - enero - 2022</w:t>
                      </w:r>
                    </w:p>
                  </w:txbxContent>
                </v:textbox>
                <w10:wrap anchorx="margin"/>
              </v:rect>
            </w:pict>
          </mc:Fallback>
        </mc:AlternateContent>
      </w:r>
    </w:p>
    <w:p w14:paraId="7D2AF55C" w14:textId="22D402DF" w:rsidR="005D0420" w:rsidRPr="00842A3A" w:rsidRDefault="005D0420" w:rsidP="005D0420">
      <w:pPr>
        <w:rPr>
          <w:rFonts w:ascii="Arial" w:hAnsi="Arial" w:cs="Arial"/>
          <w:sz w:val="28"/>
        </w:rPr>
      </w:pPr>
    </w:p>
    <w:p w14:paraId="7413D257" w14:textId="11B65900" w:rsidR="005D0420" w:rsidRPr="00842A3A" w:rsidRDefault="005D0420" w:rsidP="005D0420">
      <w:pPr>
        <w:rPr>
          <w:rFonts w:ascii="Arial" w:hAnsi="Arial" w:cs="Arial"/>
        </w:rPr>
      </w:pPr>
    </w:p>
    <w:p w14:paraId="634ECE4A" w14:textId="77777777" w:rsidR="00061267" w:rsidRDefault="00061267" w:rsidP="005D0420">
      <w:pPr>
        <w:rPr>
          <w:rFonts w:ascii="Arial" w:hAnsi="Arial" w:cs="Arial"/>
          <w:sz w:val="16"/>
          <w:szCs w:val="16"/>
        </w:rPr>
      </w:pPr>
    </w:p>
    <w:p w14:paraId="7AF7930B" w14:textId="0FABBAA4" w:rsidR="005D0420" w:rsidRDefault="005D0420" w:rsidP="005D0420">
      <w:pPr>
        <w:rPr>
          <w:rFonts w:ascii="Arial" w:hAnsi="Arial" w:cs="Arial"/>
          <w:sz w:val="16"/>
          <w:szCs w:val="20"/>
        </w:rPr>
      </w:pPr>
      <w:r w:rsidRPr="004E04C1">
        <w:rPr>
          <w:rFonts w:ascii="Arial" w:hAnsi="Arial" w:cs="Arial"/>
          <w:sz w:val="16"/>
          <w:szCs w:val="20"/>
        </w:rPr>
        <w:t>Fuente. Derivado de los oficios emitidos po</w:t>
      </w:r>
      <w:r w:rsidR="00C30406">
        <w:rPr>
          <w:rFonts w:ascii="Arial" w:hAnsi="Arial" w:cs="Arial"/>
          <w:sz w:val="16"/>
          <w:szCs w:val="20"/>
        </w:rPr>
        <w:t>r las dependencias politécnicas</w:t>
      </w:r>
    </w:p>
    <w:p w14:paraId="293D76E9" w14:textId="77777777" w:rsidR="00C30406" w:rsidRPr="00311EFB" w:rsidRDefault="00C30406" w:rsidP="00A24279">
      <w:pPr>
        <w:spacing w:line="240" w:lineRule="auto"/>
        <w:rPr>
          <w:rFonts w:ascii="Arial" w:hAnsi="Arial" w:cs="Arial"/>
          <w:b/>
        </w:rPr>
      </w:pPr>
    </w:p>
    <w:p w14:paraId="3FC78EF2" w14:textId="058A647B" w:rsidR="005D0420" w:rsidRPr="00842A3A" w:rsidRDefault="005D0420" w:rsidP="00A24279">
      <w:pPr>
        <w:spacing w:line="240" w:lineRule="auto"/>
        <w:rPr>
          <w:rFonts w:ascii="Arial" w:hAnsi="Arial" w:cs="Arial"/>
          <w:b/>
        </w:rPr>
      </w:pPr>
      <w:r w:rsidRPr="00842A3A">
        <w:rPr>
          <w:rFonts w:ascii="Arial" w:hAnsi="Arial" w:cs="Arial"/>
          <w:b/>
        </w:rPr>
        <w:t>Conclusiones</w:t>
      </w:r>
    </w:p>
    <w:p w14:paraId="417220C1" w14:textId="4BB8524D" w:rsidR="005D0420" w:rsidRPr="00842A3A" w:rsidRDefault="00592810" w:rsidP="00592810">
      <w:pPr>
        <w:spacing w:line="240" w:lineRule="auto"/>
        <w:rPr>
          <w:rFonts w:ascii="Arial" w:hAnsi="Arial" w:cs="Arial"/>
        </w:rPr>
      </w:pPr>
      <w:r>
        <w:rPr>
          <w:rFonts w:ascii="Arial" w:hAnsi="Arial" w:cs="Arial"/>
        </w:rPr>
        <w:t xml:space="preserve">El </w:t>
      </w:r>
      <w:r w:rsidR="005D0420" w:rsidRPr="00842A3A">
        <w:rPr>
          <w:rFonts w:ascii="Arial" w:hAnsi="Arial" w:cs="Arial"/>
        </w:rPr>
        <w:t>Seminario Taller de Formación en y para la Investigación</w:t>
      </w:r>
      <w:r>
        <w:rPr>
          <w:rFonts w:ascii="Arial" w:hAnsi="Arial" w:cs="Arial"/>
        </w:rPr>
        <w:t xml:space="preserve"> </w:t>
      </w:r>
      <w:r w:rsidR="008C6FFA">
        <w:rPr>
          <w:rFonts w:ascii="Arial" w:hAnsi="Arial" w:cs="Arial"/>
        </w:rPr>
        <w:t xml:space="preserve">Educativa </w:t>
      </w:r>
      <w:r>
        <w:rPr>
          <w:rFonts w:ascii="Arial" w:hAnsi="Arial" w:cs="Arial"/>
        </w:rPr>
        <w:t xml:space="preserve">se plasmó en un Diplomado para la investigación con reconocimiento del Instituto Politécnico Nacional. Experiencia vivida con un sentido </w:t>
      </w:r>
      <w:r w:rsidR="00F46024">
        <w:rPr>
          <w:rFonts w:ascii="Arial" w:hAnsi="Arial" w:cs="Arial"/>
        </w:rPr>
        <w:t xml:space="preserve">diferenciado </w:t>
      </w:r>
      <w:r w:rsidR="005D0420" w:rsidRPr="00842A3A">
        <w:rPr>
          <w:rFonts w:ascii="Arial" w:hAnsi="Arial" w:cs="Arial"/>
        </w:rPr>
        <w:t xml:space="preserve">a un ritmo y camino </w:t>
      </w:r>
      <w:r>
        <w:rPr>
          <w:rFonts w:ascii="Arial" w:hAnsi="Arial" w:cs="Arial"/>
        </w:rPr>
        <w:t xml:space="preserve">propio </w:t>
      </w:r>
      <w:r w:rsidR="00F46024">
        <w:rPr>
          <w:rFonts w:ascii="Arial" w:hAnsi="Arial" w:cs="Arial"/>
        </w:rPr>
        <w:t>de acuerdo a</w:t>
      </w:r>
      <w:r>
        <w:rPr>
          <w:rFonts w:ascii="Arial" w:hAnsi="Arial" w:cs="Arial"/>
        </w:rPr>
        <w:t>l</w:t>
      </w:r>
      <w:r w:rsidR="00F46024">
        <w:rPr>
          <w:rFonts w:ascii="Arial" w:hAnsi="Arial" w:cs="Arial"/>
        </w:rPr>
        <w:t xml:space="preserve"> </w:t>
      </w:r>
      <w:r w:rsidR="00065B1A">
        <w:rPr>
          <w:rFonts w:ascii="Arial" w:hAnsi="Arial" w:cs="Arial"/>
        </w:rPr>
        <w:t>interés</w:t>
      </w:r>
      <w:r w:rsidR="00F46024">
        <w:rPr>
          <w:rFonts w:ascii="Arial" w:hAnsi="Arial" w:cs="Arial"/>
        </w:rPr>
        <w:t xml:space="preserve"> y necesidades</w:t>
      </w:r>
      <w:r>
        <w:rPr>
          <w:rFonts w:ascii="Arial" w:hAnsi="Arial" w:cs="Arial"/>
        </w:rPr>
        <w:t xml:space="preserve"> de cada uno de los participantes</w:t>
      </w:r>
      <w:r w:rsidR="00F46024">
        <w:rPr>
          <w:rFonts w:ascii="Arial" w:hAnsi="Arial" w:cs="Arial"/>
        </w:rPr>
        <w:t>.</w:t>
      </w:r>
    </w:p>
    <w:p w14:paraId="45AF6622" w14:textId="77777777" w:rsidR="005D0420" w:rsidRPr="00842A3A" w:rsidRDefault="005D0420" w:rsidP="00AB2BB1">
      <w:pPr>
        <w:spacing w:line="240" w:lineRule="auto"/>
        <w:rPr>
          <w:rFonts w:ascii="Arial" w:hAnsi="Arial" w:cs="Arial"/>
        </w:rPr>
      </w:pPr>
    </w:p>
    <w:p w14:paraId="673FC3DA" w14:textId="524CDD9A" w:rsidR="005D0420" w:rsidRPr="00D749F5" w:rsidRDefault="008C6FFA" w:rsidP="00D749F5">
      <w:pPr>
        <w:spacing w:line="240" w:lineRule="auto"/>
        <w:rPr>
          <w:rFonts w:ascii="Arial" w:hAnsi="Arial" w:cs="Arial"/>
        </w:rPr>
      </w:pPr>
      <w:r>
        <w:rPr>
          <w:rFonts w:ascii="Arial" w:hAnsi="Arial" w:cs="Arial"/>
        </w:rPr>
        <w:t xml:space="preserve">A </w:t>
      </w:r>
      <w:r w:rsidR="00D749F5">
        <w:rPr>
          <w:rFonts w:ascii="Arial" w:hAnsi="Arial" w:cs="Arial"/>
        </w:rPr>
        <w:t xml:space="preserve">cinco años de trabajo colegiado se consolida el SFIE-IPN con el establecimiento de </w:t>
      </w:r>
      <w:r w:rsidR="00065B1A">
        <w:rPr>
          <w:rFonts w:ascii="Arial" w:hAnsi="Arial" w:cs="Arial"/>
        </w:rPr>
        <w:t>a</w:t>
      </w:r>
      <w:r w:rsidR="00065B1A" w:rsidRPr="00842A3A">
        <w:rPr>
          <w:rFonts w:ascii="Arial" w:hAnsi="Arial" w:cs="Arial"/>
        </w:rPr>
        <w:t xml:space="preserve">ctividades formativas </w:t>
      </w:r>
      <w:r w:rsidR="00D749F5">
        <w:rPr>
          <w:rFonts w:ascii="Arial" w:hAnsi="Arial" w:cs="Arial"/>
        </w:rPr>
        <w:t xml:space="preserve">que </w:t>
      </w:r>
      <w:r w:rsidR="00F46024">
        <w:rPr>
          <w:rFonts w:ascii="Arial" w:hAnsi="Arial" w:cs="Arial"/>
        </w:rPr>
        <w:t>transforma</w:t>
      </w:r>
      <w:r w:rsidR="00D749F5">
        <w:rPr>
          <w:rFonts w:ascii="Arial" w:hAnsi="Arial" w:cs="Arial"/>
        </w:rPr>
        <w:t>n</w:t>
      </w:r>
      <w:r w:rsidR="00F46024">
        <w:rPr>
          <w:rFonts w:ascii="Arial" w:hAnsi="Arial" w:cs="Arial"/>
        </w:rPr>
        <w:t xml:space="preserve"> </w:t>
      </w:r>
      <w:r w:rsidR="005D0420" w:rsidRPr="00842A3A">
        <w:rPr>
          <w:rFonts w:ascii="Arial" w:hAnsi="Arial" w:cs="Arial"/>
        </w:rPr>
        <w:t xml:space="preserve">el </w:t>
      </w:r>
      <w:r w:rsidR="00D749F5">
        <w:rPr>
          <w:rFonts w:ascii="Arial" w:hAnsi="Arial" w:cs="Arial"/>
        </w:rPr>
        <w:t xml:space="preserve">ser y hacer de la investigación, </w:t>
      </w:r>
      <w:r w:rsidR="005D0420" w:rsidRPr="00D749F5">
        <w:rPr>
          <w:rFonts w:ascii="Arial" w:hAnsi="Arial" w:cs="Arial"/>
        </w:rPr>
        <w:t>coadyuva</w:t>
      </w:r>
      <w:r w:rsidR="00D749F5">
        <w:rPr>
          <w:rFonts w:ascii="Arial" w:hAnsi="Arial" w:cs="Arial"/>
        </w:rPr>
        <w:t>ndo</w:t>
      </w:r>
      <w:r w:rsidR="005D0420" w:rsidRPr="00D749F5">
        <w:rPr>
          <w:rFonts w:ascii="Arial" w:hAnsi="Arial" w:cs="Arial"/>
        </w:rPr>
        <w:t xml:space="preserve"> para que los integrantes:</w:t>
      </w:r>
    </w:p>
    <w:p w14:paraId="14497ECE" w14:textId="69109290" w:rsidR="005D0420" w:rsidRPr="000B1E42" w:rsidRDefault="00F0404A" w:rsidP="00AB2BB1">
      <w:pPr>
        <w:pStyle w:val="Prrafodelista"/>
        <w:numPr>
          <w:ilvl w:val="0"/>
          <w:numId w:val="28"/>
        </w:numPr>
        <w:spacing w:line="240" w:lineRule="auto"/>
        <w:rPr>
          <w:rFonts w:ascii="Arial" w:hAnsi="Arial" w:cs="Arial"/>
        </w:rPr>
      </w:pPr>
      <w:r w:rsidRPr="000B1E42">
        <w:rPr>
          <w:rFonts w:ascii="Arial" w:hAnsi="Arial" w:cs="Arial"/>
        </w:rPr>
        <w:t>C</w:t>
      </w:r>
      <w:r w:rsidR="005D0420" w:rsidRPr="000B1E42">
        <w:rPr>
          <w:rFonts w:ascii="Arial" w:hAnsi="Arial" w:cs="Arial"/>
        </w:rPr>
        <w:t>omprendan las dimensiones epistémica, ontológica, axiológica, teleológica y prospectiva.</w:t>
      </w:r>
    </w:p>
    <w:p w14:paraId="62925AEF" w14:textId="45BD4817" w:rsidR="005D0420" w:rsidRPr="000B1E42" w:rsidRDefault="00F0404A" w:rsidP="00AB2BB1">
      <w:pPr>
        <w:pStyle w:val="Prrafodelista"/>
        <w:numPr>
          <w:ilvl w:val="0"/>
          <w:numId w:val="28"/>
        </w:numPr>
        <w:spacing w:line="240" w:lineRule="auto"/>
        <w:rPr>
          <w:rFonts w:ascii="Arial" w:hAnsi="Arial" w:cs="Arial"/>
        </w:rPr>
      </w:pPr>
      <w:r w:rsidRPr="000B1E42">
        <w:rPr>
          <w:rFonts w:ascii="Arial" w:hAnsi="Arial" w:cs="Arial"/>
        </w:rPr>
        <w:t>S</w:t>
      </w:r>
      <w:r w:rsidR="005D0420" w:rsidRPr="000B1E42">
        <w:rPr>
          <w:rFonts w:ascii="Arial" w:hAnsi="Arial" w:cs="Arial"/>
        </w:rPr>
        <w:t>e asuman como colectivo de investigación.</w:t>
      </w:r>
    </w:p>
    <w:p w14:paraId="23B76236" w14:textId="04C442F7" w:rsidR="005D0420" w:rsidRPr="000B1E42" w:rsidRDefault="00F0404A" w:rsidP="00AB2BB1">
      <w:pPr>
        <w:pStyle w:val="Prrafodelista"/>
        <w:numPr>
          <w:ilvl w:val="0"/>
          <w:numId w:val="28"/>
        </w:numPr>
        <w:spacing w:line="240" w:lineRule="auto"/>
        <w:rPr>
          <w:rFonts w:ascii="Arial" w:hAnsi="Arial" w:cs="Arial"/>
        </w:rPr>
      </w:pPr>
      <w:r w:rsidRPr="000B1E42">
        <w:rPr>
          <w:rFonts w:ascii="Arial" w:hAnsi="Arial" w:cs="Arial"/>
        </w:rPr>
        <w:lastRenderedPageBreak/>
        <w:t>T</w:t>
      </w:r>
      <w:r w:rsidR="005D0420" w:rsidRPr="000B1E42">
        <w:rPr>
          <w:rFonts w:ascii="Arial" w:hAnsi="Arial" w:cs="Arial"/>
        </w:rPr>
        <w:t>engan un posicionamiento metodológico que los lleve a comprender el conocimiento en las lógicas, método, metodologías, tratamiento y análisis de la información.</w:t>
      </w:r>
    </w:p>
    <w:p w14:paraId="4D3F6DDC" w14:textId="32280118" w:rsidR="005D0420" w:rsidRPr="000B1E42" w:rsidRDefault="00F0404A" w:rsidP="00D749F5">
      <w:pPr>
        <w:pStyle w:val="Prrafodelista"/>
        <w:numPr>
          <w:ilvl w:val="1"/>
          <w:numId w:val="28"/>
        </w:numPr>
        <w:spacing w:line="240" w:lineRule="auto"/>
        <w:rPr>
          <w:rFonts w:ascii="Arial" w:hAnsi="Arial" w:cs="Arial"/>
        </w:rPr>
      </w:pPr>
      <w:r w:rsidRPr="000B1E42">
        <w:rPr>
          <w:rFonts w:ascii="Arial" w:hAnsi="Arial" w:cs="Arial"/>
        </w:rPr>
        <w:t>A</w:t>
      </w:r>
      <w:r w:rsidR="005D0420" w:rsidRPr="000B1E42">
        <w:rPr>
          <w:rFonts w:ascii="Arial" w:hAnsi="Arial" w:cs="Arial"/>
        </w:rPr>
        <w:t>dquieran las habilidades investigativas.</w:t>
      </w:r>
    </w:p>
    <w:p w14:paraId="29D25F30" w14:textId="77777777" w:rsidR="00D749F5" w:rsidRPr="00842A3A" w:rsidRDefault="00D749F5" w:rsidP="00D749F5">
      <w:pPr>
        <w:pStyle w:val="Prrafodelista"/>
        <w:spacing w:line="240" w:lineRule="auto"/>
        <w:ind w:left="1080"/>
        <w:rPr>
          <w:rFonts w:ascii="Arial" w:hAnsi="Arial" w:cs="Arial"/>
        </w:rPr>
      </w:pPr>
    </w:p>
    <w:p w14:paraId="15666C43" w14:textId="7F700AB2" w:rsidR="005D0420" w:rsidRPr="00D749F5" w:rsidRDefault="00D749F5" w:rsidP="00D749F5">
      <w:pPr>
        <w:spacing w:line="240" w:lineRule="auto"/>
        <w:rPr>
          <w:rFonts w:ascii="Arial" w:hAnsi="Arial" w:cs="Arial"/>
        </w:rPr>
      </w:pPr>
      <w:r w:rsidRPr="00D749F5">
        <w:rPr>
          <w:rFonts w:ascii="Arial" w:hAnsi="Arial" w:cs="Arial"/>
        </w:rPr>
        <w:t>Reconocer la autoevaluación</w:t>
      </w:r>
      <w:r w:rsidR="005D0420" w:rsidRPr="00D749F5">
        <w:rPr>
          <w:rFonts w:ascii="Arial" w:hAnsi="Arial" w:cs="Arial"/>
        </w:rPr>
        <w:t xml:space="preserve"> con una tendencia a mejorar en el proceso de investigación, y como una pr</w:t>
      </w:r>
      <w:r w:rsidRPr="00D749F5">
        <w:rPr>
          <w:rFonts w:ascii="Arial" w:hAnsi="Arial" w:cs="Arial"/>
        </w:rPr>
        <w:t>áctica de evaluación formativa.</w:t>
      </w:r>
    </w:p>
    <w:p w14:paraId="08574E6C" w14:textId="77777777" w:rsidR="00D749F5" w:rsidRPr="00842A3A" w:rsidRDefault="00D749F5" w:rsidP="00D749F5">
      <w:pPr>
        <w:pStyle w:val="Prrafodelista"/>
        <w:spacing w:line="240" w:lineRule="auto"/>
        <w:rPr>
          <w:rFonts w:ascii="Arial" w:hAnsi="Arial" w:cs="Arial"/>
        </w:rPr>
      </w:pPr>
    </w:p>
    <w:p w14:paraId="540D9CCB" w14:textId="2C4563AB" w:rsidR="005D0420" w:rsidRDefault="00D749F5" w:rsidP="00D749F5">
      <w:pPr>
        <w:spacing w:line="240" w:lineRule="auto"/>
        <w:rPr>
          <w:rFonts w:ascii="Arial" w:hAnsi="Arial" w:cs="Arial"/>
        </w:rPr>
      </w:pPr>
      <w:r>
        <w:rPr>
          <w:rFonts w:ascii="Arial" w:hAnsi="Arial" w:cs="Arial"/>
        </w:rPr>
        <w:t>Fomentar</w:t>
      </w:r>
      <w:r w:rsidR="005D0420" w:rsidRPr="00842A3A">
        <w:rPr>
          <w:rFonts w:ascii="Arial" w:hAnsi="Arial" w:cs="Arial"/>
        </w:rPr>
        <w:t xml:space="preserve"> la participación en eventos académicos (foros, encuentros y congresos) para que se socialice el conocimiento derivado de los proyectos de investigación.</w:t>
      </w:r>
    </w:p>
    <w:p w14:paraId="2DDE3368" w14:textId="77777777" w:rsidR="00FF1446" w:rsidRDefault="00FF1446" w:rsidP="00D749F5">
      <w:pPr>
        <w:spacing w:line="240" w:lineRule="auto"/>
        <w:rPr>
          <w:rFonts w:ascii="Arial" w:hAnsi="Arial" w:cs="Arial"/>
        </w:rPr>
      </w:pPr>
    </w:p>
    <w:p w14:paraId="2944ED77" w14:textId="2D8A4DFA" w:rsidR="005D0420" w:rsidRPr="00D749F5" w:rsidRDefault="00D749F5" w:rsidP="00D749F5">
      <w:pPr>
        <w:spacing w:line="240" w:lineRule="auto"/>
        <w:rPr>
          <w:rFonts w:ascii="Arial" w:hAnsi="Arial" w:cs="Arial"/>
        </w:rPr>
      </w:pPr>
      <w:r>
        <w:rPr>
          <w:rFonts w:ascii="Arial" w:hAnsi="Arial" w:cs="Arial"/>
        </w:rPr>
        <w:t xml:space="preserve">Impulsar </w:t>
      </w:r>
      <w:r w:rsidR="005D0420" w:rsidRPr="00D749F5">
        <w:rPr>
          <w:rFonts w:ascii="Arial" w:hAnsi="Arial" w:cs="Arial"/>
        </w:rPr>
        <w:t>la lectura y escritura como un incentivo para la publi</w:t>
      </w:r>
      <w:r>
        <w:rPr>
          <w:rFonts w:ascii="Arial" w:hAnsi="Arial" w:cs="Arial"/>
        </w:rPr>
        <w:t>cación de artículos científicos</w:t>
      </w:r>
    </w:p>
    <w:p w14:paraId="2BD9232F" w14:textId="77777777" w:rsidR="00D749F5" w:rsidRDefault="00D749F5" w:rsidP="00D749F5">
      <w:pPr>
        <w:spacing w:line="240" w:lineRule="auto"/>
        <w:rPr>
          <w:rFonts w:ascii="Arial" w:hAnsi="Arial" w:cs="Arial"/>
        </w:rPr>
      </w:pPr>
    </w:p>
    <w:p w14:paraId="5456C047" w14:textId="30EF1E39" w:rsidR="005D0420" w:rsidRDefault="00D749F5" w:rsidP="00D749F5">
      <w:pPr>
        <w:spacing w:line="240" w:lineRule="auto"/>
        <w:rPr>
          <w:rFonts w:ascii="Arial" w:hAnsi="Arial" w:cs="Arial"/>
        </w:rPr>
      </w:pPr>
      <w:r>
        <w:rPr>
          <w:rFonts w:ascii="Arial" w:hAnsi="Arial" w:cs="Arial"/>
        </w:rPr>
        <w:t>E</w:t>
      </w:r>
      <w:r w:rsidR="005D0420" w:rsidRPr="00D749F5">
        <w:rPr>
          <w:rFonts w:ascii="Arial" w:hAnsi="Arial" w:cs="Arial"/>
        </w:rPr>
        <w:t>stimula a los integrantes para que concluyan sus proyectos de tesis y obtengan sus grados sus académicos.</w:t>
      </w:r>
    </w:p>
    <w:p w14:paraId="606747C6" w14:textId="20D60359" w:rsidR="00D749F5" w:rsidRDefault="00D749F5" w:rsidP="00D749F5">
      <w:pPr>
        <w:spacing w:line="240" w:lineRule="auto"/>
        <w:rPr>
          <w:rFonts w:ascii="Arial" w:hAnsi="Arial" w:cs="Arial"/>
        </w:rPr>
      </w:pPr>
    </w:p>
    <w:p w14:paraId="4D4B23E1" w14:textId="4E29D630" w:rsidR="00D749F5" w:rsidRPr="00D749F5" w:rsidRDefault="00D749F5" w:rsidP="00D749F5">
      <w:pPr>
        <w:spacing w:line="240" w:lineRule="auto"/>
        <w:rPr>
          <w:rFonts w:ascii="Arial" w:hAnsi="Arial" w:cs="Arial"/>
        </w:rPr>
      </w:pPr>
      <w:r>
        <w:rPr>
          <w:rFonts w:ascii="Arial" w:hAnsi="Arial" w:cs="Arial"/>
        </w:rPr>
        <w:t xml:space="preserve">Todo lo anterior incidió en los participantes </w:t>
      </w:r>
      <w:r w:rsidR="00A137F6">
        <w:rPr>
          <w:rFonts w:ascii="Arial" w:hAnsi="Arial" w:cs="Arial"/>
        </w:rPr>
        <w:t>en su trabajo docente, de investigación, su relación familiar y social. Por tanto se cumple el objetivo planteado.</w:t>
      </w:r>
    </w:p>
    <w:p w14:paraId="727FE860" w14:textId="77777777" w:rsidR="005D0420" w:rsidRPr="00311EFB" w:rsidRDefault="005D0420" w:rsidP="00FF1446">
      <w:pPr>
        <w:spacing w:line="240" w:lineRule="auto"/>
        <w:rPr>
          <w:rFonts w:ascii="Arial" w:hAnsi="Arial" w:cs="Arial"/>
        </w:rPr>
      </w:pPr>
    </w:p>
    <w:p w14:paraId="30029EDE" w14:textId="3249146E" w:rsidR="005D0420" w:rsidRPr="00842A3A" w:rsidRDefault="005D0420" w:rsidP="00AB2BB1">
      <w:pPr>
        <w:spacing w:line="240" w:lineRule="auto"/>
        <w:rPr>
          <w:rFonts w:ascii="Arial" w:hAnsi="Arial" w:cs="Arial"/>
          <w:b/>
        </w:rPr>
      </w:pPr>
      <w:r w:rsidRPr="00842A3A">
        <w:rPr>
          <w:rFonts w:ascii="Arial" w:hAnsi="Arial" w:cs="Arial"/>
          <w:b/>
        </w:rPr>
        <w:t>Referencias</w:t>
      </w:r>
    </w:p>
    <w:p w14:paraId="6F956504" w14:textId="7046C524" w:rsidR="005D0420"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Arredondo, M. (1989). Los procesos de formación y conformación de los agentes de la investigación educativa. En Cuadernos del CESU. México: UNAM, Núm. 13, p. 25</w:t>
      </w:r>
    </w:p>
    <w:p w14:paraId="6605E412" w14:textId="1EDE9E03" w:rsidR="009232D1" w:rsidRPr="006564D8" w:rsidRDefault="009232D1" w:rsidP="009232D1">
      <w:pPr>
        <w:pStyle w:val="Sinespaciado"/>
        <w:numPr>
          <w:ilvl w:val="0"/>
          <w:numId w:val="39"/>
        </w:numPr>
        <w:ind w:left="284" w:hanging="284"/>
        <w:jc w:val="both"/>
        <w:rPr>
          <w:rFonts w:ascii="Arial" w:hAnsi="Arial" w:cs="Arial"/>
          <w:sz w:val="24"/>
        </w:rPr>
      </w:pPr>
      <w:r>
        <w:rPr>
          <w:rFonts w:ascii="Arial" w:hAnsi="Arial" w:cs="Arial"/>
          <w:sz w:val="24"/>
        </w:rPr>
        <w:t xml:space="preserve">Badillo G. M. (2021). </w:t>
      </w:r>
      <w:r w:rsidRPr="009232D1">
        <w:rPr>
          <w:rFonts w:ascii="Arial" w:hAnsi="Arial" w:cs="Arial"/>
          <w:sz w:val="24"/>
        </w:rPr>
        <w:t>Investigación en la acción: propuesta de formación alternativa</w:t>
      </w:r>
      <w:r>
        <w:rPr>
          <w:rFonts w:ascii="Arial" w:hAnsi="Arial" w:cs="Arial"/>
          <w:sz w:val="24"/>
        </w:rPr>
        <w:t>. Revista Mercado y Negocios.</w:t>
      </w:r>
      <w:r w:rsidRPr="009232D1">
        <w:rPr>
          <w:rFonts w:ascii="Arial" w:hAnsi="Arial" w:cs="Arial"/>
          <w:sz w:val="24"/>
        </w:rPr>
        <w:t xml:space="preserve"> Año 22, Núm. 44, julio-diciembre (2021). ISSN 2594-0163 electrónico</w:t>
      </w:r>
      <w:r>
        <w:rPr>
          <w:rFonts w:ascii="Arial" w:hAnsi="Arial" w:cs="Arial"/>
          <w:sz w:val="24"/>
        </w:rPr>
        <w:t xml:space="preserve">. Revisado en </w:t>
      </w:r>
      <w:r w:rsidRPr="009232D1">
        <w:rPr>
          <w:rFonts w:ascii="Arial" w:hAnsi="Arial" w:cs="Arial"/>
          <w:sz w:val="24"/>
        </w:rPr>
        <w:t>http://mercadosynegocios.cucea.udg.mx/index.php/MYN/article/view/7643/6677</w:t>
      </w:r>
    </w:p>
    <w:p w14:paraId="33C72217" w14:textId="6D16F640"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Barbier. J. M. (1993). La evaluación en los procesos de formación. Barcelona España: Paidós.</w:t>
      </w:r>
    </w:p>
    <w:p w14:paraId="24F1DB87" w14:textId="0A88AF89" w:rsidR="00667815" w:rsidRPr="006564D8" w:rsidRDefault="00667815" w:rsidP="00311EFB">
      <w:pPr>
        <w:pStyle w:val="Sinespaciado"/>
        <w:numPr>
          <w:ilvl w:val="0"/>
          <w:numId w:val="39"/>
        </w:numPr>
        <w:ind w:left="284" w:hanging="218"/>
        <w:jc w:val="both"/>
        <w:rPr>
          <w:rFonts w:ascii="Arial" w:hAnsi="Arial" w:cs="Arial"/>
          <w:sz w:val="24"/>
        </w:rPr>
      </w:pPr>
      <w:r w:rsidRPr="006564D8">
        <w:rPr>
          <w:rFonts w:ascii="Arial" w:hAnsi="Arial" w:cs="Arial"/>
          <w:sz w:val="24"/>
        </w:rPr>
        <w:t>DAE (s/f). Dirección de Educación Suprior del Instituto Politécnico Nacional. México. Recuperado de https://www.dae.ipn.mx/</w:t>
      </w:r>
    </w:p>
    <w:p w14:paraId="7ED2C5EB" w14:textId="2C1C3DDF" w:rsidR="00667815" w:rsidRPr="006564D8" w:rsidRDefault="00667815" w:rsidP="00311EFB">
      <w:pPr>
        <w:pStyle w:val="Sinespaciado"/>
        <w:numPr>
          <w:ilvl w:val="0"/>
          <w:numId w:val="39"/>
        </w:numPr>
        <w:ind w:left="284" w:hanging="218"/>
        <w:jc w:val="both"/>
        <w:rPr>
          <w:rFonts w:ascii="Arial" w:hAnsi="Arial" w:cs="Arial"/>
          <w:sz w:val="24"/>
        </w:rPr>
      </w:pPr>
      <w:r w:rsidRPr="006564D8">
        <w:rPr>
          <w:rFonts w:ascii="Arial" w:hAnsi="Arial" w:cs="Arial"/>
          <w:sz w:val="24"/>
        </w:rPr>
        <w:t>DFIE (s/f). Dirección de Formación e Innovación Educativa del Instituto Politécnico Nacional. México. Recuperado de https://www.ipn.mx/dfie/</w:t>
      </w:r>
    </w:p>
    <w:p w14:paraId="647F408D" w14:textId="7BAC06BD"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Díaz Barriga, F. y Rigo M. A. (2000). Formación docente y educación basada en competencias. En Valle Flores, María de los Ángeles (coordinadora). Formación en competencia y certificación profesional. México: CESU-UNAM. Pensamiento universitario, publicación independiente de periodicidad anua. Tercera época, Núm. 91, p. 87</w:t>
      </w:r>
    </w:p>
    <w:p w14:paraId="78046FDF" w14:textId="17FB6B01" w:rsidR="003963D4" w:rsidRPr="006564D8" w:rsidRDefault="003963D4" w:rsidP="00311EFB">
      <w:pPr>
        <w:pStyle w:val="Sinespaciado"/>
        <w:numPr>
          <w:ilvl w:val="0"/>
          <w:numId w:val="39"/>
        </w:numPr>
        <w:ind w:left="284" w:hanging="218"/>
        <w:jc w:val="both"/>
        <w:rPr>
          <w:rFonts w:ascii="Arial" w:hAnsi="Arial" w:cs="Arial"/>
          <w:sz w:val="24"/>
        </w:rPr>
      </w:pPr>
      <w:r w:rsidRPr="006564D8">
        <w:rPr>
          <w:rFonts w:ascii="Arial" w:hAnsi="Arial" w:cs="Arial"/>
          <w:sz w:val="24"/>
        </w:rPr>
        <w:t xml:space="preserve">Edacom. Tecnología educativa (s/f). Recuperado de </w:t>
      </w:r>
      <w:hyperlink r:id="rId9" w:history="1">
        <w:r w:rsidRPr="006564D8">
          <w:rPr>
            <w:rStyle w:val="Hipervnculo"/>
            <w:rFonts w:ascii="Arial" w:hAnsi="Arial" w:cs="Arial"/>
            <w:color w:val="auto"/>
            <w:sz w:val="24"/>
            <w:u w:val="none"/>
          </w:rPr>
          <w:t>https://blog.edacom.mx/cuales-son-habilidades-siglo-21</w:t>
        </w:r>
      </w:hyperlink>
    </w:p>
    <w:p w14:paraId="765E67F6"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Ferry, G. (1991). El trayecto de la formación. Los enseñantes entre la teoría y la práctica. México: UNAM, ENEP-1: Paidós.</w:t>
      </w:r>
    </w:p>
    <w:p w14:paraId="5B0A5F4F"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Filloux, J. C. (1991). Consideraciones sobre la investigación en educación. En Cuadernos del CESU. México: UNAM, Núm. 25, p. 34</w:t>
      </w:r>
    </w:p>
    <w:p w14:paraId="23BD0D12"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Heller, Á. 1977. Sociología de la vida cotidiana. J. F. Yvars y E. Pérez Nadal (trads.). Barcelona: Península.</w:t>
      </w:r>
    </w:p>
    <w:p w14:paraId="142952CC" w14:textId="2BF208FA" w:rsidR="005D0420" w:rsidRPr="006564D8" w:rsidRDefault="00A6615D" w:rsidP="00311EFB">
      <w:pPr>
        <w:pStyle w:val="Sinespaciado"/>
        <w:numPr>
          <w:ilvl w:val="0"/>
          <w:numId w:val="39"/>
        </w:numPr>
        <w:ind w:left="284" w:hanging="218"/>
        <w:jc w:val="both"/>
        <w:rPr>
          <w:rFonts w:ascii="Arial" w:hAnsi="Arial" w:cs="Arial"/>
          <w:sz w:val="24"/>
        </w:rPr>
      </w:pPr>
      <w:r w:rsidRPr="006564D8">
        <w:rPr>
          <w:rFonts w:ascii="Arial" w:hAnsi="Arial" w:cs="Arial"/>
          <w:sz w:val="24"/>
        </w:rPr>
        <w:lastRenderedPageBreak/>
        <w:t>MAGDE (</w:t>
      </w:r>
      <w:r w:rsidR="00667815" w:rsidRPr="006564D8">
        <w:rPr>
          <w:rFonts w:ascii="Arial" w:hAnsi="Arial" w:cs="Arial"/>
          <w:sz w:val="24"/>
        </w:rPr>
        <w:t>S/F</w:t>
      </w:r>
      <w:r w:rsidRPr="006564D8">
        <w:rPr>
          <w:rFonts w:ascii="Arial" w:hAnsi="Arial" w:cs="Arial"/>
          <w:sz w:val="24"/>
        </w:rPr>
        <w:t>).</w:t>
      </w:r>
      <w:r w:rsidR="005D0420" w:rsidRPr="006564D8">
        <w:rPr>
          <w:rFonts w:ascii="Arial" w:hAnsi="Arial" w:cs="Arial"/>
          <w:sz w:val="24"/>
        </w:rPr>
        <w:t xml:space="preserve"> </w:t>
      </w:r>
      <w:r w:rsidR="00255717" w:rsidRPr="006564D8">
        <w:rPr>
          <w:rFonts w:ascii="Arial" w:hAnsi="Arial" w:cs="Arial"/>
          <w:sz w:val="24"/>
        </w:rPr>
        <w:t>Maestría en Administración en Gestión y Desarrollo de la Educación</w:t>
      </w:r>
      <w:r w:rsidR="005D0420" w:rsidRPr="006564D8">
        <w:rPr>
          <w:rFonts w:ascii="Arial" w:hAnsi="Arial" w:cs="Arial"/>
          <w:sz w:val="24"/>
        </w:rPr>
        <w:t xml:space="preserve">. México: IPN. Recuperado </w:t>
      </w:r>
      <w:r w:rsidRPr="006564D8">
        <w:rPr>
          <w:rFonts w:ascii="Arial" w:hAnsi="Arial" w:cs="Arial"/>
          <w:sz w:val="24"/>
        </w:rPr>
        <w:t xml:space="preserve">de </w:t>
      </w:r>
      <w:hyperlink r:id="rId10" w:history="1">
        <w:r w:rsidRPr="006564D8">
          <w:rPr>
            <w:rStyle w:val="Hipervnculo"/>
            <w:rFonts w:ascii="Arial" w:hAnsi="Arial" w:cs="Arial"/>
            <w:color w:val="auto"/>
            <w:sz w:val="24"/>
            <w:u w:val="none"/>
          </w:rPr>
          <w:t>https://www.sepi.escasto.ipn.mx/oferta-educativa/magde/</w:t>
        </w:r>
      </w:hyperlink>
    </w:p>
    <w:p w14:paraId="40B661D1"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Luhmann, N. y Schorr K. E. (1993). El sistema educativo (problemas de reflexión). México: Universidad de Guadalajara-Universidad Iberoamericana-ITESO.</w:t>
      </w:r>
    </w:p>
    <w:p w14:paraId="5A8CAE36"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Mardones, J. M. y Ursua, N. (2003). Filosofía de las ciencias humanas y sociales</w:t>
      </w:r>
      <w:r w:rsidRPr="006564D8">
        <w:rPr>
          <w:rFonts w:ascii="Arial" w:hAnsi="Arial" w:cs="Arial"/>
          <w:b/>
          <w:bCs/>
          <w:sz w:val="24"/>
        </w:rPr>
        <w:t xml:space="preserve">. </w:t>
      </w:r>
      <w:r w:rsidRPr="006564D8">
        <w:rPr>
          <w:rFonts w:ascii="Arial" w:hAnsi="Arial" w:cs="Arial"/>
          <w:sz w:val="24"/>
        </w:rPr>
        <w:t>México: Ediciones Coyoacán.</w:t>
      </w:r>
    </w:p>
    <w:p w14:paraId="5883B5F8"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Moreno Bayardo, M. G. (2002). Formación para la investigación centrada en el desarrollo de habilidades. México: Universidad de Guadalajara.</w:t>
      </w:r>
    </w:p>
    <w:p w14:paraId="660BA9E6"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Pasillas, V. Miguel Ángel. (1992) “Pedagogía, educación, formación”. En: Revista de Acatlán Multidisciplina, México.</w:t>
      </w:r>
    </w:p>
    <w:p w14:paraId="56A8EB0C"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Reyes, E. R. (mayo, 1993). La investigación y la formación en las escuelas normales. En cero en conducta. México. Núm. 8, pp. 76-78</w:t>
      </w:r>
    </w:p>
    <w:p w14:paraId="76797010"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Rojas S. R. (1992). Formación de investigadores educativos. Una propuesta de investigación. México: Plaza y Valdez.</w:t>
      </w:r>
    </w:p>
    <w:p w14:paraId="76006721" w14:textId="77777777" w:rsidR="005D0420" w:rsidRPr="006564D8" w:rsidRDefault="005D0420" w:rsidP="00311EFB">
      <w:pPr>
        <w:pStyle w:val="Sinespaciado"/>
        <w:numPr>
          <w:ilvl w:val="0"/>
          <w:numId w:val="39"/>
        </w:numPr>
        <w:ind w:left="284" w:hanging="218"/>
        <w:jc w:val="both"/>
        <w:rPr>
          <w:rFonts w:ascii="Arial" w:hAnsi="Arial" w:cs="Arial"/>
          <w:sz w:val="24"/>
        </w:rPr>
      </w:pPr>
      <w:r w:rsidRPr="006564D8">
        <w:rPr>
          <w:rFonts w:ascii="Arial" w:hAnsi="Arial" w:cs="Arial"/>
          <w:sz w:val="24"/>
        </w:rPr>
        <w:t>Sánchez G. S. (1998). Fundamentos para la investigación educativa: Presupuestos epistemológicos que orientan al investigador. Colombia: Magisterio de Educación.</w:t>
      </w:r>
    </w:p>
    <w:sectPr w:rsidR="005D0420" w:rsidRPr="006564D8" w:rsidSect="007D7DD5">
      <w:headerReference w:type="default" r:id="rId11"/>
      <w:footerReference w:type="default" r:id="rId12"/>
      <w:pgSz w:w="12240" w:h="15840" w:code="1"/>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3E507" w14:textId="77777777" w:rsidR="000E30FA" w:rsidRDefault="000E30FA" w:rsidP="000E6E16">
      <w:r>
        <w:separator/>
      </w:r>
    </w:p>
  </w:endnote>
  <w:endnote w:type="continuationSeparator" w:id="0">
    <w:p w14:paraId="56C4AD8C" w14:textId="77777777" w:rsidR="000E30FA" w:rsidRDefault="000E30FA" w:rsidP="000E6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74617" w14:textId="24FD20E0" w:rsidR="005D0420" w:rsidRPr="004D4D34" w:rsidRDefault="005D0420" w:rsidP="004D4D34">
    <w:pPr>
      <w:pStyle w:val="Piedepgina"/>
      <w:jc w:val="center"/>
      <w:rPr>
        <w:rFonts w:ascii="Arial" w:hAnsi="Arial" w:cs="Arial"/>
        <w:sz w:val="18"/>
      </w:rPr>
    </w:pPr>
    <w:r w:rsidRPr="004D4D34">
      <w:rPr>
        <w:rFonts w:ascii="Arial" w:hAnsi="Arial" w:cs="Arial"/>
        <w:sz w:val="18"/>
      </w:rPr>
      <w:fldChar w:fldCharType="begin"/>
    </w:r>
    <w:r w:rsidRPr="004D4D34">
      <w:rPr>
        <w:rFonts w:ascii="Arial" w:hAnsi="Arial" w:cs="Arial"/>
        <w:sz w:val="18"/>
      </w:rPr>
      <w:instrText>PAGE   \* MERGEFORMAT</w:instrText>
    </w:r>
    <w:r w:rsidRPr="004D4D34">
      <w:rPr>
        <w:rFonts w:ascii="Arial" w:hAnsi="Arial" w:cs="Arial"/>
        <w:sz w:val="18"/>
      </w:rPr>
      <w:fldChar w:fldCharType="separate"/>
    </w:r>
    <w:r w:rsidR="00B12BC7" w:rsidRPr="00B12BC7">
      <w:rPr>
        <w:rFonts w:ascii="Arial" w:hAnsi="Arial" w:cs="Arial"/>
        <w:noProof/>
        <w:sz w:val="18"/>
        <w:lang w:val="es-ES"/>
      </w:rPr>
      <w:t>3</w:t>
    </w:r>
    <w:r w:rsidRPr="004D4D34">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51500" w14:textId="77777777" w:rsidR="000E30FA" w:rsidRDefault="000E30FA" w:rsidP="000E6E16">
      <w:r>
        <w:separator/>
      </w:r>
    </w:p>
  </w:footnote>
  <w:footnote w:type="continuationSeparator" w:id="0">
    <w:p w14:paraId="1E57BC0E" w14:textId="77777777" w:rsidR="000E30FA" w:rsidRDefault="000E30FA" w:rsidP="000E6E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64145" w14:textId="1BF4C40D" w:rsidR="005D0420" w:rsidRPr="00AB2BB1" w:rsidRDefault="005D0420" w:rsidP="00AB2BB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F04"/>
    <w:multiLevelType w:val="hybridMultilevel"/>
    <w:tmpl w:val="45203F14"/>
    <w:lvl w:ilvl="0" w:tplc="2C983C0E">
      <w:start w:val="1"/>
      <w:numFmt w:val="bullet"/>
      <w:lvlText w:val=""/>
      <w:lvlJc w:val="left"/>
      <w:pPr>
        <w:tabs>
          <w:tab w:val="num" w:pos="720"/>
        </w:tabs>
        <w:ind w:left="720" w:hanging="360"/>
      </w:pPr>
      <w:rPr>
        <w:rFonts w:ascii="Wingdings" w:hAnsi="Wingdings" w:hint="default"/>
      </w:rPr>
    </w:lvl>
    <w:lvl w:ilvl="1" w:tplc="47167BF4" w:tentative="1">
      <w:start w:val="1"/>
      <w:numFmt w:val="bullet"/>
      <w:lvlText w:val=""/>
      <w:lvlJc w:val="left"/>
      <w:pPr>
        <w:tabs>
          <w:tab w:val="num" w:pos="1440"/>
        </w:tabs>
        <w:ind w:left="1440" w:hanging="360"/>
      </w:pPr>
      <w:rPr>
        <w:rFonts w:ascii="Wingdings" w:hAnsi="Wingdings" w:hint="default"/>
      </w:rPr>
    </w:lvl>
    <w:lvl w:ilvl="2" w:tplc="9C5E3E2E" w:tentative="1">
      <w:start w:val="1"/>
      <w:numFmt w:val="bullet"/>
      <w:lvlText w:val=""/>
      <w:lvlJc w:val="left"/>
      <w:pPr>
        <w:tabs>
          <w:tab w:val="num" w:pos="2160"/>
        </w:tabs>
        <w:ind w:left="2160" w:hanging="360"/>
      </w:pPr>
      <w:rPr>
        <w:rFonts w:ascii="Wingdings" w:hAnsi="Wingdings" w:hint="default"/>
      </w:rPr>
    </w:lvl>
    <w:lvl w:ilvl="3" w:tplc="B6683FA6" w:tentative="1">
      <w:start w:val="1"/>
      <w:numFmt w:val="bullet"/>
      <w:lvlText w:val=""/>
      <w:lvlJc w:val="left"/>
      <w:pPr>
        <w:tabs>
          <w:tab w:val="num" w:pos="2880"/>
        </w:tabs>
        <w:ind w:left="2880" w:hanging="360"/>
      </w:pPr>
      <w:rPr>
        <w:rFonts w:ascii="Wingdings" w:hAnsi="Wingdings" w:hint="default"/>
      </w:rPr>
    </w:lvl>
    <w:lvl w:ilvl="4" w:tplc="224067FA" w:tentative="1">
      <w:start w:val="1"/>
      <w:numFmt w:val="bullet"/>
      <w:lvlText w:val=""/>
      <w:lvlJc w:val="left"/>
      <w:pPr>
        <w:tabs>
          <w:tab w:val="num" w:pos="3600"/>
        </w:tabs>
        <w:ind w:left="3600" w:hanging="360"/>
      </w:pPr>
      <w:rPr>
        <w:rFonts w:ascii="Wingdings" w:hAnsi="Wingdings" w:hint="default"/>
      </w:rPr>
    </w:lvl>
    <w:lvl w:ilvl="5" w:tplc="5D64212A" w:tentative="1">
      <w:start w:val="1"/>
      <w:numFmt w:val="bullet"/>
      <w:lvlText w:val=""/>
      <w:lvlJc w:val="left"/>
      <w:pPr>
        <w:tabs>
          <w:tab w:val="num" w:pos="4320"/>
        </w:tabs>
        <w:ind w:left="4320" w:hanging="360"/>
      </w:pPr>
      <w:rPr>
        <w:rFonts w:ascii="Wingdings" w:hAnsi="Wingdings" w:hint="default"/>
      </w:rPr>
    </w:lvl>
    <w:lvl w:ilvl="6" w:tplc="8EBEA9C4" w:tentative="1">
      <w:start w:val="1"/>
      <w:numFmt w:val="bullet"/>
      <w:lvlText w:val=""/>
      <w:lvlJc w:val="left"/>
      <w:pPr>
        <w:tabs>
          <w:tab w:val="num" w:pos="5040"/>
        </w:tabs>
        <w:ind w:left="5040" w:hanging="360"/>
      </w:pPr>
      <w:rPr>
        <w:rFonts w:ascii="Wingdings" w:hAnsi="Wingdings" w:hint="default"/>
      </w:rPr>
    </w:lvl>
    <w:lvl w:ilvl="7" w:tplc="2EFCD862" w:tentative="1">
      <w:start w:val="1"/>
      <w:numFmt w:val="bullet"/>
      <w:lvlText w:val=""/>
      <w:lvlJc w:val="left"/>
      <w:pPr>
        <w:tabs>
          <w:tab w:val="num" w:pos="5760"/>
        </w:tabs>
        <w:ind w:left="5760" w:hanging="360"/>
      </w:pPr>
      <w:rPr>
        <w:rFonts w:ascii="Wingdings" w:hAnsi="Wingdings" w:hint="default"/>
      </w:rPr>
    </w:lvl>
    <w:lvl w:ilvl="8" w:tplc="E88E277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50DC5"/>
    <w:multiLevelType w:val="hybridMultilevel"/>
    <w:tmpl w:val="268E59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B14FB0"/>
    <w:multiLevelType w:val="hybridMultilevel"/>
    <w:tmpl w:val="A60C8ABC"/>
    <w:lvl w:ilvl="0" w:tplc="6C66F0D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401D98"/>
    <w:multiLevelType w:val="multilevel"/>
    <w:tmpl w:val="A6B4F4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B26D1F"/>
    <w:multiLevelType w:val="hybridMultilevel"/>
    <w:tmpl w:val="3BA6C5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FFB4586"/>
    <w:multiLevelType w:val="hybridMultilevel"/>
    <w:tmpl w:val="6E345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9B4C66"/>
    <w:multiLevelType w:val="hybridMultilevel"/>
    <w:tmpl w:val="3B9ADA00"/>
    <w:lvl w:ilvl="0" w:tplc="10B095B4">
      <w:start w:val="1"/>
      <w:numFmt w:val="bullet"/>
      <w:lvlText w:val=""/>
      <w:lvlJc w:val="left"/>
      <w:pPr>
        <w:ind w:left="1080" w:hanging="360"/>
      </w:pPr>
      <w:rPr>
        <w:rFonts w:ascii="Symbol" w:hAnsi="Symbol" w:hint="default"/>
      </w:rPr>
    </w:lvl>
    <w:lvl w:ilvl="1" w:tplc="10B095B4">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11F64423"/>
    <w:multiLevelType w:val="multilevel"/>
    <w:tmpl w:val="080A001F"/>
    <w:lvl w:ilvl="0">
      <w:start w:val="1"/>
      <w:numFmt w:val="decimal"/>
      <w:lvlText w:val="%1."/>
      <w:lvlJc w:val="left"/>
      <w:pPr>
        <w:ind w:left="4188" w:hanging="360"/>
      </w:pPr>
    </w:lvl>
    <w:lvl w:ilvl="1">
      <w:start w:val="1"/>
      <w:numFmt w:val="decimal"/>
      <w:lvlText w:val="%1.%2."/>
      <w:lvlJc w:val="left"/>
      <w:pPr>
        <w:ind w:left="298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827737"/>
    <w:multiLevelType w:val="hybridMultilevel"/>
    <w:tmpl w:val="1CFEC0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C14573"/>
    <w:multiLevelType w:val="hybridMultilevel"/>
    <w:tmpl w:val="16540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496FBF"/>
    <w:multiLevelType w:val="hybridMultilevel"/>
    <w:tmpl w:val="80B8A6A4"/>
    <w:lvl w:ilvl="0" w:tplc="080A0005">
      <w:start w:val="1"/>
      <w:numFmt w:val="bullet"/>
      <w:lvlText w:val=""/>
      <w:lvlJc w:val="left"/>
      <w:pPr>
        <w:tabs>
          <w:tab w:val="num" w:pos="720"/>
        </w:tabs>
        <w:ind w:left="720" w:hanging="360"/>
      </w:pPr>
      <w:rPr>
        <w:rFonts w:ascii="Wingdings" w:hAnsi="Wingdings" w:hint="default"/>
      </w:rPr>
    </w:lvl>
    <w:lvl w:ilvl="1" w:tplc="47167BF4" w:tentative="1">
      <w:start w:val="1"/>
      <w:numFmt w:val="bullet"/>
      <w:lvlText w:val=""/>
      <w:lvlJc w:val="left"/>
      <w:pPr>
        <w:tabs>
          <w:tab w:val="num" w:pos="1440"/>
        </w:tabs>
        <w:ind w:left="1440" w:hanging="360"/>
      </w:pPr>
      <w:rPr>
        <w:rFonts w:ascii="Wingdings" w:hAnsi="Wingdings" w:hint="default"/>
      </w:rPr>
    </w:lvl>
    <w:lvl w:ilvl="2" w:tplc="9C5E3E2E" w:tentative="1">
      <w:start w:val="1"/>
      <w:numFmt w:val="bullet"/>
      <w:lvlText w:val=""/>
      <w:lvlJc w:val="left"/>
      <w:pPr>
        <w:tabs>
          <w:tab w:val="num" w:pos="2160"/>
        </w:tabs>
        <w:ind w:left="2160" w:hanging="360"/>
      </w:pPr>
      <w:rPr>
        <w:rFonts w:ascii="Wingdings" w:hAnsi="Wingdings" w:hint="default"/>
      </w:rPr>
    </w:lvl>
    <w:lvl w:ilvl="3" w:tplc="B6683FA6" w:tentative="1">
      <w:start w:val="1"/>
      <w:numFmt w:val="bullet"/>
      <w:lvlText w:val=""/>
      <w:lvlJc w:val="left"/>
      <w:pPr>
        <w:tabs>
          <w:tab w:val="num" w:pos="2880"/>
        </w:tabs>
        <w:ind w:left="2880" w:hanging="360"/>
      </w:pPr>
      <w:rPr>
        <w:rFonts w:ascii="Wingdings" w:hAnsi="Wingdings" w:hint="default"/>
      </w:rPr>
    </w:lvl>
    <w:lvl w:ilvl="4" w:tplc="224067FA" w:tentative="1">
      <w:start w:val="1"/>
      <w:numFmt w:val="bullet"/>
      <w:lvlText w:val=""/>
      <w:lvlJc w:val="left"/>
      <w:pPr>
        <w:tabs>
          <w:tab w:val="num" w:pos="3600"/>
        </w:tabs>
        <w:ind w:left="3600" w:hanging="360"/>
      </w:pPr>
      <w:rPr>
        <w:rFonts w:ascii="Wingdings" w:hAnsi="Wingdings" w:hint="default"/>
      </w:rPr>
    </w:lvl>
    <w:lvl w:ilvl="5" w:tplc="5D64212A" w:tentative="1">
      <w:start w:val="1"/>
      <w:numFmt w:val="bullet"/>
      <w:lvlText w:val=""/>
      <w:lvlJc w:val="left"/>
      <w:pPr>
        <w:tabs>
          <w:tab w:val="num" w:pos="4320"/>
        </w:tabs>
        <w:ind w:left="4320" w:hanging="360"/>
      </w:pPr>
      <w:rPr>
        <w:rFonts w:ascii="Wingdings" w:hAnsi="Wingdings" w:hint="default"/>
      </w:rPr>
    </w:lvl>
    <w:lvl w:ilvl="6" w:tplc="8EBEA9C4" w:tentative="1">
      <w:start w:val="1"/>
      <w:numFmt w:val="bullet"/>
      <w:lvlText w:val=""/>
      <w:lvlJc w:val="left"/>
      <w:pPr>
        <w:tabs>
          <w:tab w:val="num" w:pos="5040"/>
        </w:tabs>
        <w:ind w:left="5040" w:hanging="360"/>
      </w:pPr>
      <w:rPr>
        <w:rFonts w:ascii="Wingdings" w:hAnsi="Wingdings" w:hint="default"/>
      </w:rPr>
    </w:lvl>
    <w:lvl w:ilvl="7" w:tplc="2EFCD862" w:tentative="1">
      <w:start w:val="1"/>
      <w:numFmt w:val="bullet"/>
      <w:lvlText w:val=""/>
      <w:lvlJc w:val="left"/>
      <w:pPr>
        <w:tabs>
          <w:tab w:val="num" w:pos="5760"/>
        </w:tabs>
        <w:ind w:left="5760" w:hanging="360"/>
      </w:pPr>
      <w:rPr>
        <w:rFonts w:ascii="Wingdings" w:hAnsi="Wingdings" w:hint="default"/>
      </w:rPr>
    </w:lvl>
    <w:lvl w:ilvl="8" w:tplc="E88E27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2B6AE7"/>
    <w:multiLevelType w:val="hybridMultilevel"/>
    <w:tmpl w:val="F5BE0F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5471376"/>
    <w:multiLevelType w:val="multilevel"/>
    <w:tmpl w:val="49105A9A"/>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abstractNum w:abstractNumId="13" w15:restartNumberingAfterBreak="0">
    <w:nsid w:val="36521DCF"/>
    <w:multiLevelType w:val="hybridMultilevel"/>
    <w:tmpl w:val="FE68A9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A7B3E2D"/>
    <w:multiLevelType w:val="hybridMultilevel"/>
    <w:tmpl w:val="03180A52"/>
    <w:lvl w:ilvl="0" w:tplc="10B095B4">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5" w15:restartNumberingAfterBreak="0">
    <w:nsid w:val="3ABB58C8"/>
    <w:multiLevelType w:val="hybridMultilevel"/>
    <w:tmpl w:val="8C9E0E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B4A503C"/>
    <w:multiLevelType w:val="hybridMultilevel"/>
    <w:tmpl w:val="B37C4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0AE12E4"/>
    <w:multiLevelType w:val="hybridMultilevel"/>
    <w:tmpl w:val="BA6EB5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0DF7A03"/>
    <w:multiLevelType w:val="hybridMultilevel"/>
    <w:tmpl w:val="45C8609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A0572CD"/>
    <w:multiLevelType w:val="multilevel"/>
    <w:tmpl w:val="CEE2565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B107248"/>
    <w:multiLevelType w:val="hybridMultilevel"/>
    <w:tmpl w:val="09C66C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B3D7E"/>
    <w:multiLevelType w:val="hybridMultilevel"/>
    <w:tmpl w:val="7FD6AFCE"/>
    <w:lvl w:ilvl="0" w:tplc="10B095B4">
      <w:start w:val="1"/>
      <w:numFmt w:val="bullet"/>
      <w:lvlText w:val=""/>
      <w:lvlJc w:val="left"/>
      <w:pPr>
        <w:ind w:left="144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4EC3B5B"/>
    <w:multiLevelType w:val="hybridMultilevel"/>
    <w:tmpl w:val="C2F4B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85862B4"/>
    <w:multiLevelType w:val="hybridMultilevel"/>
    <w:tmpl w:val="C6400B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F507F6"/>
    <w:multiLevelType w:val="multilevel"/>
    <w:tmpl w:val="0EDC55F0"/>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A87247C"/>
    <w:multiLevelType w:val="hybridMultilevel"/>
    <w:tmpl w:val="9EACC8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8A317C"/>
    <w:multiLevelType w:val="hybridMultilevel"/>
    <w:tmpl w:val="7D98BBE4"/>
    <w:lvl w:ilvl="0" w:tplc="9EDCE18A">
      <w:start w:val="1"/>
      <w:numFmt w:val="lowerLetter"/>
      <w:lvlText w:val="%1)"/>
      <w:lvlJc w:val="left"/>
      <w:pPr>
        <w:ind w:left="927" w:hanging="360"/>
      </w:pPr>
      <w:rPr>
        <w:rFonts w:ascii="Times New Roman" w:eastAsiaTheme="minorHAnsi" w:hAnsi="Times New Roman" w:cs="Times New Roman"/>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7" w15:restartNumberingAfterBreak="0">
    <w:nsid w:val="5CDE7F63"/>
    <w:multiLevelType w:val="hybridMultilevel"/>
    <w:tmpl w:val="C396CF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E897821"/>
    <w:multiLevelType w:val="hybridMultilevel"/>
    <w:tmpl w:val="C6683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FD24F13"/>
    <w:multiLevelType w:val="hybridMultilevel"/>
    <w:tmpl w:val="9C920E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7B68EE"/>
    <w:multiLevelType w:val="hybridMultilevel"/>
    <w:tmpl w:val="0C1261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2220DDE"/>
    <w:multiLevelType w:val="hybridMultilevel"/>
    <w:tmpl w:val="618ED9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32B4046"/>
    <w:multiLevelType w:val="hybridMultilevel"/>
    <w:tmpl w:val="FF8661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6B334AA"/>
    <w:multiLevelType w:val="hybridMultilevel"/>
    <w:tmpl w:val="2CB8FF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D274D2D"/>
    <w:multiLevelType w:val="hybridMultilevel"/>
    <w:tmpl w:val="65CE1426"/>
    <w:lvl w:ilvl="0" w:tplc="3458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7A1BE3"/>
    <w:multiLevelType w:val="hybridMultilevel"/>
    <w:tmpl w:val="1FF8EAD4"/>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6137FE"/>
    <w:multiLevelType w:val="hybridMultilevel"/>
    <w:tmpl w:val="9FE47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B2F0C21"/>
    <w:multiLevelType w:val="hybridMultilevel"/>
    <w:tmpl w:val="26FABFB4"/>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F5B27D1"/>
    <w:multiLevelType w:val="hybridMultilevel"/>
    <w:tmpl w:val="62688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22"/>
  </w:num>
  <w:num w:numId="3">
    <w:abstractNumId w:val="4"/>
  </w:num>
  <w:num w:numId="4">
    <w:abstractNumId w:val="5"/>
  </w:num>
  <w:num w:numId="5">
    <w:abstractNumId w:val="7"/>
  </w:num>
  <w:num w:numId="6">
    <w:abstractNumId w:val="12"/>
  </w:num>
  <w:num w:numId="7">
    <w:abstractNumId w:val="19"/>
  </w:num>
  <w:num w:numId="8">
    <w:abstractNumId w:val="30"/>
  </w:num>
  <w:num w:numId="9">
    <w:abstractNumId w:val="24"/>
  </w:num>
  <w:num w:numId="10">
    <w:abstractNumId w:val="3"/>
  </w:num>
  <w:num w:numId="11">
    <w:abstractNumId w:val="35"/>
  </w:num>
  <w:num w:numId="12">
    <w:abstractNumId w:val="20"/>
  </w:num>
  <w:num w:numId="13">
    <w:abstractNumId w:val="32"/>
  </w:num>
  <w:num w:numId="14">
    <w:abstractNumId w:val="18"/>
  </w:num>
  <w:num w:numId="15">
    <w:abstractNumId w:val="26"/>
  </w:num>
  <w:num w:numId="16">
    <w:abstractNumId w:val="29"/>
  </w:num>
  <w:num w:numId="17">
    <w:abstractNumId w:val="8"/>
  </w:num>
  <w:num w:numId="18">
    <w:abstractNumId w:val="0"/>
  </w:num>
  <w:num w:numId="19">
    <w:abstractNumId w:val="10"/>
  </w:num>
  <w:num w:numId="20">
    <w:abstractNumId w:val="23"/>
  </w:num>
  <w:num w:numId="21">
    <w:abstractNumId w:val="1"/>
  </w:num>
  <w:num w:numId="22">
    <w:abstractNumId w:val="34"/>
  </w:num>
  <w:num w:numId="23">
    <w:abstractNumId w:val="36"/>
  </w:num>
  <w:num w:numId="24">
    <w:abstractNumId w:val="25"/>
  </w:num>
  <w:num w:numId="25">
    <w:abstractNumId w:val="16"/>
  </w:num>
  <w:num w:numId="26">
    <w:abstractNumId w:val="37"/>
  </w:num>
  <w:num w:numId="27">
    <w:abstractNumId w:val="21"/>
  </w:num>
  <w:num w:numId="28">
    <w:abstractNumId w:val="6"/>
  </w:num>
  <w:num w:numId="29">
    <w:abstractNumId w:val="14"/>
  </w:num>
  <w:num w:numId="30">
    <w:abstractNumId w:val="2"/>
  </w:num>
  <w:num w:numId="31">
    <w:abstractNumId w:val="33"/>
  </w:num>
  <w:num w:numId="32">
    <w:abstractNumId w:val="9"/>
  </w:num>
  <w:num w:numId="33">
    <w:abstractNumId w:val="11"/>
  </w:num>
  <w:num w:numId="34">
    <w:abstractNumId w:val="28"/>
  </w:num>
  <w:num w:numId="35">
    <w:abstractNumId w:val="38"/>
  </w:num>
  <w:num w:numId="36">
    <w:abstractNumId w:val="27"/>
  </w:num>
  <w:num w:numId="37">
    <w:abstractNumId w:val="15"/>
  </w:num>
  <w:num w:numId="38">
    <w:abstractNumId w:val="1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DD5"/>
    <w:rsid w:val="0000355E"/>
    <w:rsid w:val="00010D4A"/>
    <w:rsid w:val="00016F27"/>
    <w:rsid w:val="000231A0"/>
    <w:rsid w:val="00025E2A"/>
    <w:rsid w:val="00027729"/>
    <w:rsid w:val="00030294"/>
    <w:rsid w:val="00032981"/>
    <w:rsid w:val="000358BE"/>
    <w:rsid w:val="00036FDD"/>
    <w:rsid w:val="000418AE"/>
    <w:rsid w:val="0004416C"/>
    <w:rsid w:val="000534A7"/>
    <w:rsid w:val="00056F10"/>
    <w:rsid w:val="00061267"/>
    <w:rsid w:val="000619A9"/>
    <w:rsid w:val="00064A59"/>
    <w:rsid w:val="00065B1A"/>
    <w:rsid w:val="00071CC9"/>
    <w:rsid w:val="0007310C"/>
    <w:rsid w:val="0007691E"/>
    <w:rsid w:val="00083249"/>
    <w:rsid w:val="0008603C"/>
    <w:rsid w:val="000A57BE"/>
    <w:rsid w:val="000A59CE"/>
    <w:rsid w:val="000B14B3"/>
    <w:rsid w:val="000B1E42"/>
    <w:rsid w:val="000B2656"/>
    <w:rsid w:val="000B7DF7"/>
    <w:rsid w:val="000C0C35"/>
    <w:rsid w:val="000C2585"/>
    <w:rsid w:val="000C5691"/>
    <w:rsid w:val="000D6F1E"/>
    <w:rsid w:val="000E28A9"/>
    <w:rsid w:val="000E30FA"/>
    <w:rsid w:val="000E6537"/>
    <w:rsid w:val="000E6E16"/>
    <w:rsid w:val="000F544C"/>
    <w:rsid w:val="00110DFD"/>
    <w:rsid w:val="00122458"/>
    <w:rsid w:val="00122B70"/>
    <w:rsid w:val="00122E5C"/>
    <w:rsid w:val="001231D2"/>
    <w:rsid w:val="00124623"/>
    <w:rsid w:val="00131FAB"/>
    <w:rsid w:val="00134C48"/>
    <w:rsid w:val="0014330C"/>
    <w:rsid w:val="00154F14"/>
    <w:rsid w:val="00163B92"/>
    <w:rsid w:val="00163FE5"/>
    <w:rsid w:val="00170A0A"/>
    <w:rsid w:val="00175FFA"/>
    <w:rsid w:val="00186D70"/>
    <w:rsid w:val="001A7C3A"/>
    <w:rsid w:val="001B2647"/>
    <w:rsid w:val="001C66C6"/>
    <w:rsid w:val="001C6D76"/>
    <w:rsid w:val="001D7CA0"/>
    <w:rsid w:val="001E7209"/>
    <w:rsid w:val="001F1656"/>
    <w:rsid w:val="001F47C6"/>
    <w:rsid w:val="001F52E9"/>
    <w:rsid w:val="001F6A5F"/>
    <w:rsid w:val="00206EB4"/>
    <w:rsid w:val="002133D6"/>
    <w:rsid w:val="00213B68"/>
    <w:rsid w:val="002162DE"/>
    <w:rsid w:val="00222FA4"/>
    <w:rsid w:val="00223050"/>
    <w:rsid w:val="002304E5"/>
    <w:rsid w:val="00232F7E"/>
    <w:rsid w:val="00233564"/>
    <w:rsid w:val="002340CC"/>
    <w:rsid w:val="00242644"/>
    <w:rsid w:val="00244EC0"/>
    <w:rsid w:val="002461A1"/>
    <w:rsid w:val="00246C9A"/>
    <w:rsid w:val="00252BAA"/>
    <w:rsid w:val="00255717"/>
    <w:rsid w:val="00255EDE"/>
    <w:rsid w:val="00256D2F"/>
    <w:rsid w:val="00256E7E"/>
    <w:rsid w:val="00261796"/>
    <w:rsid w:val="00265969"/>
    <w:rsid w:val="00266A4A"/>
    <w:rsid w:val="00266B50"/>
    <w:rsid w:val="002769CC"/>
    <w:rsid w:val="0027735A"/>
    <w:rsid w:val="0029087F"/>
    <w:rsid w:val="00291585"/>
    <w:rsid w:val="00292ABC"/>
    <w:rsid w:val="002B094C"/>
    <w:rsid w:val="002B2393"/>
    <w:rsid w:val="002B3133"/>
    <w:rsid w:val="002C3551"/>
    <w:rsid w:val="002C719D"/>
    <w:rsid w:val="002D1B11"/>
    <w:rsid w:val="002D5247"/>
    <w:rsid w:val="002D57C5"/>
    <w:rsid w:val="002D6655"/>
    <w:rsid w:val="002D6A95"/>
    <w:rsid w:val="002D6F29"/>
    <w:rsid w:val="002D7DCA"/>
    <w:rsid w:val="002E608C"/>
    <w:rsid w:val="002F7691"/>
    <w:rsid w:val="00302256"/>
    <w:rsid w:val="00302A38"/>
    <w:rsid w:val="00304BBE"/>
    <w:rsid w:val="00304C68"/>
    <w:rsid w:val="00304FEE"/>
    <w:rsid w:val="00311004"/>
    <w:rsid w:val="00311EFB"/>
    <w:rsid w:val="00313D59"/>
    <w:rsid w:val="00315AFF"/>
    <w:rsid w:val="00326FED"/>
    <w:rsid w:val="0033114B"/>
    <w:rsid w:val="00336100"/>
    <w:rsid w:val="003447CA"/>
    <w:rsid w:val="00351319"/>
    <w:rsid w:val="0035368E"/>
    <w:rsid w:val="003650C0"/>
    <w:rsid w:val="00381A91"/>
    <w:rsid w:val="00384384"/>
    <w:rsid w:val="003854C3"/>
    <w:rsid w:val="003859A8"/>
    <w:rsid w:val="00387BD2"/>
    <w:rsid w:val="003963D4"/>
    <w:rsid w:val="003A125A"/>
    <w:rsid w:val="003A41C4"/>
    <w:rsid w:val="003A5BD9"/>
    <w:rsid w:val="003A679E"/>
    <w:rsid w:val="003C357A"/>
    <w:rsid w:val="003D0429"/>
    <w:rsid w:val="003D10FF"/>
    <w:rsid w:val="003D5B37"/>
    <w:rsid w:val="003E27FE"/>
    <w:rsid w:val="003F259A"/>
    <w:rsid w:val="003F282B"/>
    <w:rsid w:val="00401D74"/>
    <w:rsid w:val="00407452"/>
    <w:rsid w:val="0042059F"/>
    <w:rsid w:val="0042779B"/>
    <w:rsid w:val="00435190"/>
    <w:rsid w:val="00445ACC"/>
    <w:rsid w:val="00452406"/>
    <w:rsid w:val="0045616B"/>
    <w:rsid w:val="00463561"/>
    <w:rsid w:val="0046422D"/>
    <w:rsid w:val="0047522F"/>
    <w:rsid w:val="00482781"/>
    <w:rsid w:val="004871E2"/>
    <w:rsid w:val="004874A6"/>
    <w:rsid w:val="0049695D"/>
    <w:rsid w:val="004B25CA"/>
    <w:rsid w:val="004B2D06"/>
    <w:rsid w:val="004B3F7A"/>
    <w:rsid w:val="004D26D8"/>
    <w:rsid w:val="004D4D34"/>
    <w:rsid w:val="004E04C1"/>
    <w:rsid w:val="004E3853"/>
    <w:rsid w:val="004E7971"/>
    <w:rsid w:val="004F00EB"/>
    <w:rsid w:val="004F05D9"/>
    <w:rsid w:val="004F57D0"/>
    <w:rsid w:val="00500CB9"/>
    <w:rsid w:val="005068C5"/>
    <w:rsid w:val="00506C7B"/>
    <w:rsid w:val="00506E1D"/>
    <w:rsid w:val="00507FE5"/>
    <w:rsid w:val="0051157F"/>
    <w:rsid w:val="00511E65"/>
    <w:rsid w:val="0051388B"/>
    <w:rsid w:val="00515EF7"/>
    <w:rsid w:val="0052382E"/>
    <w:rsid w:val="00523985"/>
    <w:rsid w:val="00532451"/>
    <w:rsid w:val="00537828"/>
    <w:rsid w:val="005466F0"/>
    <w:rsid w:val="00546FFA"/>
    <w:rsid w:val="00551933"/>
    <w:rsid w:val="00552BD2"/>
    <w:rsid w:val="0055307C"/>
    <w:rsid w:val="00560F2D"/>
    <w:rsid w:val="00565F6B"/>
    <w:rsid w:val="00567691"/>
    <w:rsid w:val="00574715"/>
    <w:rsid w:val="00576EB1"/>
    <w:rsid w:val="00577F51"/>
    <w:rsid w:val="005814BF"/>
    <w:rsid w:val="00592810"/>
    <w:rsid w:val="00593ACC"/>
    <w:rsid w:val="005B14F9"/>
    <w:rsid w:val="005B2715"/>
    <w:rsid w:val="005B769C"/>
    <w:rsid w:val="005C67C9"/>
    <w:rsid w:val="005C6D3C"/>
    <w:rsid w:val="005D0420"/>
    <w:rsid w:val="005D0A37"/>
    <w:rsid w:val="005D2ED6"/>
    <w:rsid w:val="005D39DC"/>
    <w:rsid w:val="005D4737"/>
    <w:rsid w:val="005E027E"/>
    <w:rsid w:val="005E41BC"/>
    <w:rsid w:val="005F2FC4"/>
    <w:rsid w:val="0060188A"/>
    <w:rsid w:val="00601ADB"/>
    <w:rsid w:val="006041D6"/>
    <w:rsid w:val="00606825"/>
    <w:rsid w:val="00622198"/>
    <w:rsid w:val="006254C8"/>
    <w:rsid w:val="0062627B"/>
    <w:rsid w:val="00626A90"/>
    <w:rsid w:val="00627C46"/>
    <w:rsid w:val="00633AE3"/>
    <w:rsid w:val="00635CC3"/>
    <w:rsid w:val="00646AD6"/>
    <w:rsid w:val="006564D8"/>
    <w:rsid w:val="006564DB"/>
    <w:rsid w:val="006617B0"/>
    <w:rsid w:val="00667815"/>
    <w:rsid w:val="0067172C"/>
    <w:rsid w:val="00682CC1"/>
    <w:rsid w:val="006B1627"/>
    <w:rsid w:val="006C3BC5"/>
    <w:rsid w:val="006D322E"/>
    <w:rsid w:val="006D5568"/>
    <w:rsid w:val="006E0815"/>
    <w:rsid w:val="006E7B09"/>
    <w:rsid w:val="006F678A"/>
    <w:rsid w:val="00703DC7"/>
    <w:rsid w:val="007119E5"/>
    <w:rsid w:val="00712311"/>
    <w:rsid w:val="0073314C"/>
    <w:rsid w:val="00742781"/>
    <w:rsid w:val="00742840"/>
    <w:rsid w:val="00747C19"/>
    <w:rsid w:val="00747D5B"/>
    <w:rsid w:val="00752364"/>
    <w:rsid w:val="00753A44"/>
    <w:rsid w:val="00753FF5"/>
    <w:rsid w:val="00754CEA"/>
    <w:rsid w:val="00760136"/>
    <w:rsid w:val="00760A4C"/>
    <w:rsid w:val="00760FB0"/>
    <w:rsid w:val="00771FCC"/>
    <w:rsid w:val="00777373"/>
    <w:rsid w:val="0077784A"/>
    <w:rsid w:val="007804F3"/>
    <w:rsid w:val="0078182D"/>
    <w:rsid w:val="0078307B"/>
    <w:rsid w:val="0079238A"/>
    <w:rsid w:val="00793AEA"/>
    <w:rsid w:val="00793B28"/>
    <w:rsid w:val="00794151"/>
    <w:rsid w:val="007A26EF"/>
    <w:rsid w:val="007A3325"/>
    <w:rsid w:val="007B62EB"/>
    <w:rsid w:val="007B702E"/>
    <w:rsid w:val="007C0884"/>
    <w:rsid w:val="007C5C59"/>
    <w:rsid w:val="007C7D43"/>
    <w:rsid w:val="007D7C01"/>
    <w:rsid w:val="007D7DD5"/>
    <w:rsid w:val="007F4798"/>
    <w:rsid w:val="007F6FAA"/>
    <w:rsid w:val="008005E1"/>
    <w:rsid w:val="00807B38"/>
    <w:rsid w:val="008142C8"/>
    <w:rsid w:val="00822044"/>
    <w:rsid w:val="008232F6"/>
    <w:rsid w:val="00842A3A"/>
    <w:rsid w:val="008432AD"/>
    <w:rsid w:val="008532F6"/>
    <w:rsid w:val="00857E69"/>
    <w:rsid w:val="00860B3F"/>
    <w:rsid w:val="00860CA7"/>
    <w:rsid w:val="0087734F"/>
    <w:rsid w:val="00884DB0"/>
    <w:rsid w:val="00886167"/>
    <w:rsid w:val="0088656B"/>
    <w:rsid w:val="00887304"/>
    <w:rsid w:val="00891B14"/>
    <w:rsid w:val="00894390"/>
    <w:rsid w:val="00897A95"/>
    <w:rsid w:val="008A1883"/>
    <w:rsid w:val="008A322E"/>
    <w:rsid w:val="008A3686"/>
    <w:rsid w:val="008A5A97"/>
    <w:rsid w:val="008C2E45"/>
    <w:rsid w:val="008C6FFA"/>
    <w:rsid w:val="008D1B5C"/>
    <w:rsid w:val="008D65B6"/>
    <w:rsid w:val="008D77AD"/>
    <w:rsid w:val="008E2185"/>
    <w:rsid w:val="008E6323"/>
    <w:rsid w:val="008F058E"/>
    <w:rsid w:val="008F62AF"/>
    <w:rsid w:val="0090000B"/>
    <w:rsid w:val="00903869"/>
    <w:rsid w:val="009122AE"/>
    <w:rsid w:val="00912D9F"/>
    <w:rsid w:val="009232D1"/>
    <w:rsid w:val="009236E4"/>
    <w:rsid w:val="00923725"/>
    <w:rsid w:val="00927017"/>
    <w:rsid w:val="0093075E"/>
    <w:rsid w:val="00933A1A"/>
    <w:rsid w:val="00937571"/>
    <w:rsid w:val="00943507"/>
    <w:rsid w:val="009456C4"/>
    <w:rsid w:val="0095743F"/>
    <w:rsid w:val="009574FE"/>
    <w:rsid w:val="00960374"/>
    <w:rsid w:val="00964AE1"/>
    <w:rsid w:val="00965A2F"/>
    <w:rsid w:val="00971FEA"/>
    <w:rsid w:val="00972FB0"/>
    <w:rsid w:val="00973A79"/>
    <w:rsid w:val="00977570"/>
    <w:rsid w:val="00983E6D"/>
    <w:rsid w:val="00984411"/>
    <w:rsid w:val="00994EE5"/>
    <w:rsid w:val="00994F3E"/>
    <w:rsid w:val="00995B39"/>
    <w:rsid w:val="009A1A92"/>
    <w:rsid w:val="009A5A4C"/>
    <w:rsid w:val="009B6EA6"/>
    <w:rsid w:val="009F2111"/>
    <w:rsid w:val="009F59C8"/>
    <w:rsid w:val="009F67B3"/>
    <w:rsid w:val="00A00B53"/>
    <w:rsid w:val="00A03CDF"/>
    <w:rsid w:val="00A05CFB"/>
    <w:rsid w:val="00A13709"/>
    <w:rsid w:val="00A137F6"/>
    <w:rsid w:val="00A2209F"/>
    <w:rsid w:val="00A24279"/>
    <w:rsid w:val="00A522FA"/>
    <w:rsid w:val="00A57FE1"/>
    <w:rsid w:val="00A62DC6"/>
    <w:rsid w:val="00A6615D"/>
    <w:rsid w:val="00A667C2"/>
    <w:rsid w:val="00A761EB"/>
    <w:rsid w:val="00A77CC7"/>
    <w:rsid w:val="00A82282"/>
    <w:rsid w:val="00A90FC9"/>
    <w:rsid w:val="00A91F7B"/>
    <w:rsid w:val="00A92F19"/>
    <w:rsid w:val="00AB03FC"/>
    <w:rsid w:val="00AB2BB1"/>
    <w:rsid w:val="00AB302B"/>
    <w:rsid w:val="00AC03D8"/>
    <w:rsid w:val="00AC45B1"/>
    <w:rsid w:val="00AC5A85"/>
    <w:rsid w:val="00AC66A8"/>
    <w:rsid w:val="00AC6BD8"/>
    <w:rsid w:val="00AD33F9"/>
    <w:rsid w:val="00AD37CA"/>
    <w:rsid w:val="00AD77CB"/>
    <w:rsid w:val="00AE21E3"/>
    <w:rsid w:val="00AE28D2"/>
    <w:rsid w:val="00AE7E00"/>
    <w:rsid w:val="00AF1803"/>
    <w:rsid w:val="00AF186D"/>
    <w:rsid w:val="00AF4C58"/>
    <w:rsid w:val="00AF7B08"/>
    <w:rsid w:val="00B03D98"/>
    <w:rsid w:val="00B045B1"/>
    <w:rsid w:val="00B045BB"/>
    <w:rsid w:val="00B04E6E"/>
    <w:rsid w:val="00B12BC7"/>
    <w:rsid w:val="00B21431"/>
    <w:rsid w:val="00B22D00"/>
    <w:rsid w:val="00B24FDB"/>
    <w:rsid w:val="00B27F14"/>
    <w:rsid w:val="00B32AD9"/>
    <w:rsid w:val="00B36494"/>
    <w:rsid w:val="00B410F4"/>
    <w:rsid w:val="00B41ED9"/>
    <w:rsid w:val="00B45231"/>
    <w:rsid w:val="00B53C5F"/>
    <w:rsid w:val="00B54686"/>
    <w:rsid w:val="00B547C5"/>
    <w:rsid w:val="00B6070D"/>
    <w:rsid w:val="00B63733"/>
    <w:rsid w:val="00B75BA6"/>
    <w:rsid w:val="00B77457"/>
    <w:rsid w:val="00B813A8"/>
    <w:rsid w:val="00B856B8"/>
    <w:rsid w:val="00B9308A"/>
    <w:rsid w:val="00BA5847"/>
    <w:rsid w:val="00BB59F3"/>
    <w:rsid w:val="00BC104B"/>
    <w:rsid w:val="00BC208E"/>
    <w:rsid w:val="00BD4599"/>
    <w:rsid w:val="00BD72D8"/>
    <w:rsid w:val="00BD752B"/>
    <w:rsid w:val="00BE2471"/>
    <w:rsid w:val="00BE2970"/>
    <w:rsid w:val="00BE5389"/>
    <w:rsid w:val="00BF20DF"/>
    <w:rsid w:val="00C008E6"/>
    <w:rsid w:val="00C07D91"/>
    <w:rsid w:val="00C173B9"/>
    <w:rsid w:val="00C23824"/>
    <w:rsid w:val="00C24246"/>
    <w:rsid w:val="00C242FB"/>
    <w:rsid w:val="00C252A8"/>
    <w:rsid w:val="00C30406"/>
    <w:rsid w:val="00C30DD7"/>
    <w:rsid w:val="00C350BE"/>
    <w:rsid w:val="00C50EDD"/>
    <w:rsid w:val="00C513B3"/>
    <w:rsid w:val="00C619F4"/>
    <w:rsid w:val="00C623A7"/>
    <w:rsid w:val="00C664F7"/>
    <w:rsid w:val="00C71EB8"/>
    <w:rsid w:val="00C856BC"/>
    <w:rsid w:val="00C925B8"/>
    <w:rsid w:val="00CA7F84"/>
    <w:rsid w:val="00CB0181"/>
    <w:rsid w:val="00CB20C0"/>
    <w:rsid w:val="00CB2F80"/>
    <w:rsid w:val="00CB4B1E"/>
    <w:rsid w:val="00CB7943"/>
    <w:rsid w:val="00CB794B"/>
    <w:rsid w:val="00CD1E24"/>
    <w:rsid w:val="00CD3925"/>
    <w:rsid w:val="00CD54AD"/>
    <w:rsid w:val="00CE4C6D"/>
    <w:rsid w:val="00CF25EA"/>
    <w:rsid w:val="00D0165E"/>
    <w:rsid w:val="00D2572D"/>
    <w:rsid w:val="00D308DC"/>
    <w:rsid w:val="00D33DE8"/>
    <w:rsid w:val="00D3418A"/>
    <w:rsid w:val="00D357F4"/>
    <w:rsid w:val="00D37BDB"/>
    <w:rsid w:val="00D37F16"/>
    <w:rsid w:val="00D40E75"/>
    <w:rsid w:val="00D42677"/>
    <w:rsid w:val="00D43914"/>
    <w:rsid w:val="00D50BEB"/>
    <w:rsid w:val="00D66AEB"/>
    <w:rsid w:val="00D70D12"/>
    <w:rsid w:val="00D749F5"/>
    <w:rsid w:val="00D760A3"/>
    <w:rsid w:val="00D76716"/>
    <w:rsid w:val="00D82EF5"/>
    <w:rsid w:val="00D8622B"/>
    <w:rsid w:val="00D8678F"/>
    <w:rsid w:val="00D932F0"/>
    <w:rsid w:val="00DC56A4"/>
    <w:rsid w:val="00DD179F"/>
    <w:rsid w:val="00DD4902"/>
    <w:rsid w:val="00DE4D03"/>
    <w:rsid w:val="00DE6921"/>
    <w:rsid w:val="00DE7BAE"/>
    <w:rsid w:val="00DF60E3"/>
    <w:rsid w:val="00DF75F3"/>
    <w:rsid w:val="00E0795F"/>
    <w:rsid w:val="00E07B7E"/>
    <w:rsid w:val="00E21A54"/>
    <w:rsid w:val="00E22735"/>
    <w:rsid w:val="00E22C06"/>
    <w:rsid w:val="00E26A33"/>
    <w:rsid w:val="00E33C9D"/>
    <w:rsid w:val="00E35DF4"/>
    <w:rsid w:val="00E37AED"/>
    <w:rsid w:val="00E47A40"/>
    <w:rsid w:val="00E57CD3"/>
    <w:rsid w:val="00E63657"/>
    <w:rsid w:val="00E67702"/>
    <w:rsid w:val="00E72493"/>
    <w:rsid w:val="00E90645"/>
    <w:rsid w:val="00E90971"/>
    <w:rsid w:val="00EA5407"/>
    <w:rsid w:val="00EA7778"/>
    <w:rsid w:val="00EB0304"/>
    <w:rsid w:val="00EC0588"/>
    <w:rsid w:val="00EC6EE3"/>
    <w:rsid w:val="00ED3A3F"/>
    <w:rsid w:val="00EE2FE4"/>
    <w:rsid w:val="00EE566F"/>
    <w:rsid w:val="00EE6BDB"/>
    <w:rsid w:val="00EE7A86"/>
    <w:rsid w:val="00EF3F08"/>
    <w:rsid w:val="00EF59E9"/>
    <w:rsid w:val="00EF5D0A"/>
    <w:rsid w:val="00F0404A"/>
    <w:rsid w:val="00F102AA"/>
    <w:rsid w:val="00F132D7"/>
    <w:rsid w:val="00F149C2"/>
    <w:rsid w:val="00F174F3"/>
    <w:rsid w:val="00F21AA4"/>
    <w:rsid w:val="00F24AB8"/>
    <w:rsid w:val="00F26198"/>
    <w:rsid w:val="00F31BA6"/>
    <w:rsid w:val="00F33FE7"/>
    <w:rsid w:val="00F34DFB"/>
    <w:rsid w:val="00F3596B"/>
    <w:rsid w:val="00F35A81"/>
    <w:rsid w:val="00F3673F"/>
    <w:rsid w:val="00F4276E"/>
    <w:rsid w:val="00F44516"/>
    <w:rsid w:val="00F46024"/>
    <w:rsid w:val="00F46B59"/>
    <w:rsid w:val="00F46E85"/>
    <w:rsid w:val="00F50577"/>
    <w:rsid w:val="00F513C8"/>
    <w:rsid w:val="00F521AE"/>
    <w:rsid w:val="00F5508E"/>
    <w:rsid w:val="00F64ED0"/>
    <w:rsid w:val="00F93577"/>
    <w:rsid w:val="00F95DE2"/>
    <w:rsid w:val="00F96125"/>
    <w:rsid w:val="00FA2DC4"/>
    <w:rsid w:val="00FA5CC4"/>
    <w:rsid w:val="00FA6679"/>
    <w:rsid w:val="00FB0035"/>
    <w:rsid w:val="00FB5645"/>
    <w:rsid w:val="00FB5D2A"/>
    <w:rsid w:val="00FC467B"/>
    <w:rsid w:val="00FC5D0E"/>
    <w:rsid w:val="00FD0989"/>
    <w:rsid w:val="00FD2FDD"/>
    <w:rsid w:val="00FD5296"/>
    <w:rsid w:val="00FD69C8"/>
    <w:rsid w:val="00FE7EA3"/>
    <w:rsid w:val="00FF1032"/>
    <w:rsid w:val="00FF14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73363"/>
  <w15:docId w15:val="{5C536262-BA51-42C9-916E-0517BAE7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E16"/>
    <w:pPr>
      <w:spacing w:after="0" w:line="360" w:lineRule="auto"/>
      <w:jc w:val="both"/>
    </w:pPr>
    <w:rPr>
      <w:rFonts w:ascii="Times New Roman" w:hAnsi="Times New Roman" w:cs="Times New Roman"/>
      <w:sz w:val="24"/>
      <w:szCs w:val="24"/>
    </w:rPr>
  </w:style>
  <w:style w:type="paragraph" w:styleId="Ttulo1">
    <w:name w:val="heading 1"/>
    <w:basedOn w:val="Normal"/>
    <w:next w:val="Normal"/>
    <w:link w:val="Ttulo1Car"/>
    <w:uiPriority w:val="9"/>
    <w:qFormat/>
    <w:rsid w:val="00891B14"/>
    <w:pPr>
      <w:keepNext/>
      <w:keepLines/>
      <w:spacing w:after="360" w:line="240" w:lineRule="auto"/>
      <w:jc w:val="center"/>
      <w:outlineLvl w:val="0"/>
    </w:pPr>
    <w:rPr>
      <w:rFonts w:eastAsiaTheme="majorEastAsia"/>
      <w:b/>
      <w:bCs/>
      <w:color w:val="000000" w:themeColor="text1"/>
      <w:sz w:val="32"/>
      <w:szCs w:val="32"/>
    </w:rPr>
  </w:style>
  <w:style w:type="paragraph" w:styleId="Ttulo2">
    <w:name w:val="heading 2"/>
    <w:basedOn w:val="Normal"/>
    <w:next w:val="Normal"/>
    <w:link w:val="Ttulo2Car"/>
    <w:uiPriority w:val="9"/>
    <w:unhideWhenUsed/>
    <w:qFormat/>
    <w:rsid w:val="00EE566F"/>
    <w:pPr>
      <w:keepNext/>
      <w:keepLines/>
      <w:spacing w:before="240" w:after="240" w:line="240" w:lineRule="auto"/>
      <w:outlineLvl w:val="1"/>
    </w:pPr>
    <w:rPr>
      <w:rFonts w:eastAsiaTheme="majorEastAsia"/>
      <w:b/>
      <w:bCs/>
      <w:color w:val="000000" w:themeColor="text1"/>
      <w:sz w:val="28"/>
      <w:szCs w:val="28"/>
    </w:rPr>
  </w:style>
  <w:style w:type="paragraph" w:styleId="Ttulo3">
    <w:name w:val="heading 3"/>
    <w:basedOn w:val="Normal"/>
    <w:next w:val="Normal"/>
    <w:link w:val="Ttulo3Car"/>
    <w:uiPriority w:val="9"/>
    <w:unhideWhenUsed/>
    <w:qFormat/>
    <w:rsid w:val="00246C9A"/>
    <w:pPr>
      <w:keepNext/>
      <w:keepLines/>
      <w:spacing w:before="120" w:after="120" w:line="240" w:lineRule="auto"/>
      <w:jc w:val="left"/>
      <w:outlineLvl w:val="2"/>
    </w:pPr>
    <w:rPr>
      <w:rFonts w:eastAsiaTheme="majorEastAsia"/>
      <w:b/>
      <w:bCs/>
      <w:color w:val="000000" w:themeColor="text1"/>
      <w:sz w:val="26"/>
      <w:szCs w:val="26"/>
    </w:rPr>
  </w:style>
  <w:style w:type="paragraph" w:styleId="Ttulo4">
    <w:name w:val="heading 4"/>
    <w:basedOn w:val="Normal"/>
    <w:next w:val="Normal"/>
    <w:link w:val="Ttulo4Car"/>
    <w:uiPriority w:val="9"/>
    <w:unhideWhenUsed/>
    <w:qFormat/>
    <w:rsid w:val="00246C9A"/>
    <w:pPr>
      <w:keepNext/>
      <w:keepLines/>
      <w:spacing w:before="120" w:after="60" w:line="240" w:lineRule="auto"/>
      <w:jc w:val="left"/>
      <w:outlineLvl w:val="3"/>
    </w:pPr>
    <w:rPr>
      <w:rFonts w:eastAsiaTheme="majorEastAsia"/>
      <w:b/>
      <w:bCs/>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1B14"/>
    <w:rPr>
      <w:rFonts w:ascii="Times New Roman" w:eastAsiaTheme="majorEastAsia" w:hAnsi="Times New Roman" w:cs="Times New Roman"/>
      <w:b/>
      <w:bCs/>
      <w:color w:val="000000" w:themeColor="text1"/>
      <w:sz w:val="32"/>
      <w:szCs w:val="32"/>
    </w:rPr>
  </w:style>
  <w:style w:type="character" w:customStyle="1" w:styleId="Ttulo2Car">
    <w:name w:val="Título 2 Car"/>
    <w:basedOn w:val="Fuentedeprrafopredeter"/>
    <w:link w:val="Ttulo2"/>
    <w:uiPriority w:val="9"/>
    <w:rsid w:val="00EE566F"/>
    <w:rPr>
      <w:rFonts w:ascii="Times New Roman" w:eastAsiaTheme="majorEastAsia" w:hAnsi="Times New Roman" w:cs="Times New Roman"/>
      <w:b/>
      <w:bCs/>
      <w:color w:val="000000" w:themeColor="text1"/>
      <w:sz w:val="28"/>
      <w:szCs w:val="28"/>
    </w:rPr>
  </w:style>
  <w:style w:type="character" w:customStyle="1" w:styleId="Ttulo3Car">
    <w:name w:val="Título 3 Car"/>
    <w:basedOn w:val="Fuentedeprrafopredeter"/>
    <w:link w:val="Ttulo3"/>
    <w:uiPriority w:val="9"/>
    <w:rsid w:val="00246C9A"/>
    <w:rPr>
      <w:rFonts w:ascii="Times New Roman" w:eastAsiaTheme="majorEastAsia" w:hAnsi="Times New Roman" w:cs="Times New Roman"/>
      <w:b/>
      <w:bCs/>
      <w:color w:val="000000" w:themeColor="text1"/>
      <w:sz w:val="26"/>
      <w:szCs w:val="26"/>
    </w:rPr>
  </w:style>
  <w:style w:type="character" w:customStyle="1" w:styleId="Ttulo4Car">
    <w:name w:val="Título 4 Car"/>
    <w:basedOn w:val="Fuentedeprrafopredeter"/>
    <w:link w:val="Ttulo4"/>
    <w:uiPriority w:val="9"/>
    <w:rsid w:val="00246C9A"/>
    <w:rPr>
      <w:rFonts w:ascii="Times New Roman" w:eastAsiaTheme="majorEastAsia" w:hAnsi="Times New Roman" w:cs="Times New Roman"/>
      <w:b/>
      <w:bCs/>
      <w:iCs/>
      <w:color w:val="404040" w:themeColor="text1" w:themeTint="BF"/>
      <w:sz w:val="24"/>
      <w:szCs w:val="24"/>
    </w:rPr>
  </w:style>
  <w:style w:type="paragraph" w:styleId="Encabezado">
    <w:name w:val="header"/>
    <w:basedOn w:val="Normal"/>
    <w:link w:val="EncabezadoCar"/>
    <w:uiPriority w:val="99"/>
    <w:unhideWhenUsed/>
    <w:rsid w:val="00965A2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65A2F"/>
    <w:rPr>
      <w:rFonts w:ascii="Times New Roman" w:hAnsi="Times New Roman" w:cs="Times New Roman"/>
      <w:sz w:val="24"/>
      <w:szCs w:val="24"/>
    </w:rPr>
  </w:style>
  <w:style w:type="paragraph" w:styleId="Piedepgina">
    <w:name w:val="footer"/>
    <w:basedOn w:val="Normal"/>
    <w:link w:val="PiedepginaCar"/>
    <w:uiPriority w:val="99"/>
    <w:unhideWhenUsed/>
    <w:rsid w:val="00965A2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65A2F"/>
    <w:rPr>
      <w:rFonts w:ascii="Times New Roman" w:hAnsi="Times New Roman" w:cs="Times New Roman"/>
      <w:sz w:val="24"/>
      <w:szCs w:val="24"/>
    </w:rPr>
  </w:style>
  <w:style w:type="paragraph" w:customStyle="1" w:styleId="encabezado0">
    <w:name w:val="encabezado"/>
    <w:basedOn w:val="Encabezado"/>
    <w:link w:val="encabezadoCar0"/>
    <w:qFormat/>
    <w:rsid w:val="00A57FE1"/>
    <w:pPr>
      <w:spacing w:before="120" w:after="120"/>
      <w:jc w:val="center"/>
    </w:pPr>
    <w:rPr>
      <w:color w:val="7F7F7F" w:themeColor="text1" w:themeTint="80"/>
      <w:sz w:val="16"/>
      <w:szCs w:val="16"/>
    </w:rPr>
  </w:style>
  <w:style w:type="character" w:customStyle="1" w:styleId="encabezadoCar0">
    <w:name w:val="encabezado Car"/>
    <w:basedOn w:val="EncabezadoCar"/>
    <w:link w:val="encabezado0"/>
    <w:rsid w:val="00A57FE1"/>
    <w:rPr>
      <w:rFonts w:ascii="Times New Roman" w:hAnsi="Times New Roman" w:cs="Times New Roman"/>
      <w:color w:val="7F7F7F" w:themeColor="text1" w:themeTint="80"/>
      <w:sz w:val="16"/>
      <w:szCs w:val="16"/>
    </w:rPr>
  </w:style>
  <w:style w:type="paragraph" w:customStyle="1" w:styleId="nombreParticipante">
    <w:name w:val="nombreParticipante"/>
    <w:basedOn w:val="Normal"/>
    <w:link w:val="nombreParticipanteCar"/>
    <w:qFormat/>
    <w:rsid w:val="0046422D"/>
    <w:pPr>
      <w:spacing w:before="120" w:line="240" w:lineRule="auto"/>
      <w:jc w:val="center"/>
    </w:pPr>
    <w:rPr>
      <w:b/>
    </w:rPr>
  </w:style>
  <w:style w:type="character" w:customStyle="1" w:styleId="nombreParticipanteCar">
    <w:name w:val="nombreParticipante Car"/>
    <w:basedOn w:val="Fuentedeprrafopredeter"/>
    <w:link w:val="nombreParticipante"/>
    <w:rsid w:val="0046422D"/>
    <w:rPr>
      <w:rFonts w:ascii="Times New Roman" w:hAnsi="Times New Roman" w:cs="Times New Roman"/>
      <w:b/>
      <w:sz w:val="24"/>
      <w:szCs w:val="24"/>
    </w:rPr>
  </w:style>
  <w:style w:type="paragraph" w:customStyle="1" w:styleId="adscripcionParticipante">
    <w:name w:val="adscripcionParticipante"/>
    <w:basedOn w:val="Normal"/>
    <w:link w:val="adscripcionParticipanteCar"/>
    <w:qFormat/>
    <w:rsid w:val="00897A95"/>
    <w:pPr>
      <w:spacing w:line="240" w:lineRule="auto"/>
      <w:jc w:val="center"/>
    </w:pPr>
    <w:rPr>
      <w:i/>
    </w:rPr>
  </w:style>
  <w:style w:type="character" w:customStyle="1" w:styleId="adscripcionParticipanteCar">
    <w:name w:val="adscripcionParticipante Car"/>
    <w:basedOn w:val="Fuentedeprrafopredeter"/>
    <w:link w:val="adscripcionParticipante"/>
    <w:rsid w:val="00897A95"/>
    <w:rPr>
      <w:rFonts w:ascii="Times New Roman" w:hAnsi="Times New Roman" w:cs="Times New Roman"/>
      <w:i/>
      <w:sz w:val="24"/>
      <w:szCs w:val="24"/>
    </w:rPr>
  </w:style>
  <w:style w:type="paragraph" w:customStyle="1" w:styleId="correoElectronicoParticipante">
    <w:name w:val="correoElectronicoParticipante"/>
    <w:basedOn w:val="Normal"/>
    <w:link w:val="correoElectronicoParticipanteCar"/>
    <w:qFormat/>
    <w:rsid w:val="00897A95"/>
    <w:pPr>
      <w:spacing w:line="240" w:lineRule="auto"/>
      <w:jc w:val="center"/>
    </w:pPr>
  </w:style>
  <w:style w:type="character" w:customStyle="1" w:styleId="correoElectronicoParticipanteCar">
    <w:name w:val="correoElectronicoParticipante Car"/>
    <w:basedOn w:val="Fuentedeprrafopredeter"/>
    <w:link w:val="correoElectronicoParticipante"/>
    <w:rsid w:val="00897A95"/>
    <w:rPr>
      <w:rFonts w:ascii="Times New Roman" w:hAnsi="Times New Roman" w:cs="Times New Roman"/>
      <w:sz w:val="24"/>
      <w:szCs w:val="24"/>
    </w:rPr>
  </w:style>
  <w:style w:type="character" w:styleId="Hipervnculo">
    <w:name w:val="Hyperlink"/>
    <w:basedOn w:val="Fuentedeprrafopredeter"/>
    <w:uiPriority w:val="99"/>
    <w:unhideWhenUsed/>
    <w:rsid w:val="0046422D"/>
    <w:rPr>
      <w:color w:val="0000FF" w:themeColor="hyperlink"/>
      <w:u w:val="single"/>
    </w:rPr>
  </w:style>
  <w:style w:type="paragraph" w:customStyle="1" w:styleId="resumen">
    <w:name w:val="resumen"/>
    <w:basedOn w:val="Normal"/>
    <w:link w:val="resumenCar"/>
    <w:qFormat/>
    <w:rsid w:val="00387BD2"/>
    <w:pPr>
      <w:spacing w:before="240" w:after="240" w:line="240" w:lineRule="auto"/>
      <w:jc w:val="center"/>
    </w:pPr>
    <w:rPr>
      <w:b/>
      <w:sz w:val="28"/>
      <w:szCs w:val="28"/>
    </w:rPr>
  </w:style>
  <w:style w:type="character" w:customStyle="1" w:styleId="resumenCar">
    <w:name w:val="resumen Car"/>
    <w:basedOn w:val="Fuentedeprrafopredeter"/>
    <w:link w:val="resumen"/>
    <w:rsid w:val="00387BD2"/>
    <w:rPr>
      <w:rFonts w:ascii="Times New Roman" w:hAnsi="Times New Roman" w:cs="Times New Roman"/>
      <w:b/>
      <w:sz w:val="28"/>
      <w:szCs w:val="28"/>
    </w:rPr>
  </w:style>
  <w:style w:type="paragraph" w:customStyle="1" w:styleId="palabrasClave">
    <w:name w:val="palabrasClave"/>
    <w:basedOn w:val="Normal"/>
    <w:link w:val="palabrasClaveCar"/>
    <w:qFormat/>
    <w:rsid w:val="007C5C59"/>
    <w:pPr>
      <w:spacing w:before="240" w:after="360" w:line="240" w:lineRule="auto"/>
      <w:jc w:val="center"/>
    </w:pPr>
  </w:style>
  <w:style w:type="character" w:customStyle="1" w:styleId="palabrasClaveCar">
    <w:name w:val="palabrasClave Car"/>
    <w:basedOn w:val="Fuentedeprrafopredeter"/>
    <w:link w:val="palabrasClave"/>
    <w:rsid w:val="007C5C59"/>
    <w:rPr>
      <w:rFonts w:ascii="Times New Roman" w:hAnsi="Times New Roman" w:cs="Times New Roman"/>
      <w:sz w:val="24"/>
      <w:szCs w:val="24"/>
    </w:rPr>
  </w:style>
  <w:style w:type="paragraph" w:customStyle="1" w:styleId="tematicaGeneral">
    <w:name w:val="tematicaGeneral"/>
    <w:basedOn w:val="Normal"/>
    <w:link w:val="tematicaGeneralCar"/>
    <w:qFormat/>
    <w:rsid w:val="00FD69C8"/>
    <w:pPr>
      <w:spacing w:before="240" w:after="240" w:line="240" w:lineRule="auto"/>
      <w:jc w:val="center"/>
    </w:pPr>
  </w:style>
  <w:style w:type="character" w:customStyle="1" w:styleId="tematicaGeneralCar">
    <w:name w:val="tematicaGeneral Car"/>
    <w:basedOn w:val="Fuentedeprrafopredeter"/>
    <w:link w:val="tematicaGeneral"/>
    <w:rsid w:val="00FD69C8"/>
    <w:rPr>
      <w:rFonts w:ascii="Times New Roman" w:hAnsi="Times New Roman" w:cs="Times New Roman"/>
      <w:sz w:val="24"/>
      <w:szCs w:val="24"/>
    </w:rPr>
  </w:style>
  <w:style w:type="paragraph" w:customStyle="1" w:styleId="ejeTransversal">
    <w:name w:val="ejeTransversal"/>
    <w:basedOn w:val="Normal"/>
    <w:link w:val="ejeTransversalCar"/>
    <w:qFormat/>
    <w:rsid w:val="002F7691"/>
    <w:pPr>
      <w:spacing w:before="240" w:after="240" w:line="240" w:lineRule="auto"/>
      <w:jc w:val="center"/>
    </w:pPr>
  </w:style>
  <w:style w:type="character" w:customStyle="1" w:styleId="ejeTransversalCar">
    <w:name w:val="ejeTransversal Car"/>
    <w:basedOn w:val="Fuentedeprrafopredeter"/>
    <w:link w:val="ejeTransversal"/>
    <w:rsid w:val="002F7691"/>
    <w:rPr>
      <w:rFonts w:ascii="Times New Roman" w:hAnsi="Times New Roman" w:cs="Times New Roman"/>
      <w:sz w:val="24"/>
      <w:szCs w:val="24"/>
    </w:rPr>
  </w:style>
  <w:style w:type="paragraph" w:customStyle="1" w:styleId="referencia">
    <w:name w:val="referencia"/>
    <w:basedOn w:val="Normal"/>
    <w:link w:val="referenciaCar"/>
    <w:qFormat/>
    <w:rsid w:val="00E22735"/>
    <w:pPr>
      <w:spacing w:after="240" w:line="240" w:lineRule="auto"/>
      <w:ind w:left="567" w:hanging="567"/>
      <w:jc w:val="left"/>
    </w:pPr>
  </w:style>
  <w:style w:type="character" w:customStyle="1" w:styleId="referenciaCar">
    <w:name w:val="referencia Car"/>
    <w:basedOn w:val="Fuentedeprrafopredeter"/>
    <w:link w:val="referencia"/>
    <w:rsid w:val="00E22735"/>
    <w:rPr>
      <w:rFonts w:ascii="Times New Roman" w:hAnsi="Times New Roman" w:cs="Times New Roman"/>
      <w:sz w:val="24"/>
      <w:szCs w:val="24"/>
    </w:rPr>
  </w:style>
  <w:style w:type="paragraph" w:customStyle="1" w:styleId="tipoPonencia">
    <w:name w:val="tipoPonencia"/>
    <w:basedOn w:val="ejeTransversal"/>
    <w:link w:val="tipoPonenciaCar"/>
    <w:qFormat/>
    <w:rsid w:val="002F7691"/>
    <w:pPr>
      <w:spacing w:after="360"/>
    </w:pPr>
    <w:rPr>
      <w:b/>
    </w:rPr>
  </w:style>
  <w:style w:type="character" w:customStyle="1" w:styleId="tipoPonenciaCar">
    <w:name w:val="tipoPonencia Car"/>
    <w:basedOn w:val="ejeTransversalCar"/>
    <w:link w:val="tipoPonencia"/>
    <w:rsid w:val="002F7691"/>
    <w:rPr>
      <w:rFonts w:ascii="Times New Roman" w:hAnsi="Times New Roman" w:cs="Times New Roman"/>
      <w:b/>
      <w:sz w:val="24"/>
      <w:szCs w:val="24"/>
    </w:rPr>
  </w:style>
  <w:style w:type="paragraph" w:styleId="Textodeglobo">
    <w:name w:val="Balloon Text"/>
    <w:basedOn w:val="Normal"/>
    <w:link w:val="TextodegloboCar"/>
    <w:uiPriority w:val="99"/>
    <w:semiHidden/>
    <w:unhideWhenUsed/>
    <w:rsid w:val="00D82EF5"/>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2EF5"/>
    <w:rPr>
      <w:rFonts w:ascii="Tahoma" w:hAnsi="Tahoma" w:cs="Tahoma"/>
      <w:sz w:val="16"/>
      <w:szCs w:val="16"/>
    </w:rPr>
  </w:style>
  <w:style w:type="character" w:styleId="Hipervnculovisitado">
    <w:name w:val="FollowedHyperlink"/>
    <w:basedOn w:val="Fuentedeprrafopredeter"/>
    <w:uiPriority w:val="99"/>
    <w:semiHidden/>
    <w:unhideWhenUsed/>
    <w:rsid w:val="003650C0"/>
    <w:rPr>
      <w:color w:val="800080" w:themeColor="followedHyperlink"/>
      <w:u w:val="single"/>
    </w:rPr>
  </w:style>
  <w:style w:type="paragraph" w:styleId="Prrafodelista">
    <w:name w:val="List Paragraph"/>
    <w:basedOn w:val="Normal"/>
    <w:uiPriority w:val="34"/>
    <w:qFormat/>
    <w:rsid w:val="0093075E"/>
    <w:pPr>
      <w:ind w:left="720"/>
      <w:contextualSpacing/>
    </w:pPr>
  </w:style>
  <w:style w:type="character" w:customStyle="1" w:styleId="UnresolvedMention">
    <w:name w:val="Unresolved Mention"/>
    <w:basedOn w:val="Fuentedeprrafopredeter"/>
    <w:uiPriority w:val="99"/>
    <w:semiHidden/>
    <w:unhideWhenUsed/>
    <w:rsid w:val="003A5BD9"/>
    <w:rPr>
      <w:color w:val="605E5C"/>
      <w:shd w:val="clear" w:color="auto" w:fill="E1DFDD"/>
    </w:rPr>
  </w:style>
  <w:style w:type="table" w:styleId="Tablaconcuadrcula">
    <w:name w:val="Table Grid"/>
    <w:basedOn w:val="Tablanormal"/>
    <w:uiPriority w:val="39"/>
    <w:rsid w:val="005D0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uiPriority w:val="99"/>
    <w:semiHidden/>
    <w:rsid w:val="005D0420"/>
    <w:rPr>
      <w:sz w:val="20"/>
      <w:szCs w:val="20"/>
    </w:rPr>
  </w:style>
  <w:style w:type="paragraph" w:styleId="Textocomentario">
    <w:name w:val="annotation text"/>
    <w:basedOn w:val="Normal"/>
    <w:link w:val="TextocomentarioCar"/>
    <w:uiPriority w:val="99"/>
    <w:semiHidden/>
    <w:unhideWhenUsed/>
    <w:rsid w:val="005D0420"/>
    <w:pPr>
      <w:spacing w:after="160" w:line="240" w:lineRule="auto"/>
      <w:jc w:val="left"/>
    </w:pPr>
    <w:rPr>
      <w:rFonts w:asciiTheme="minorHAnsi" w:hAnsiTheme="minorHAnsi" w:cstheme="minorBidi"/>
      <w:sz w:val="20"/>
      <w:szCs w:val="20"/>
    </w:rPr>
  </w:style>
  <w:style w:type="character" w:customStyle="1" w:styleId="AsuntodelcomentarioCar">
    <w:name w:val="Asunto del comentario Car"/>
    <w:basedOn w:val="TextocomentarioCar"/>
    <w:link w:val="Asuntodelcomentario"/>
    <w:uiPriority w:val="99"/>
    <w:semiHidden/>
    <w:rsid w:val="005D0420"/>
    <w:rPr>
      <w:b/>
      <w:bCs/>
      <w:sz w:val="20"/>
      <w:szCs w:val="20"/>
    </w:rPr>
  </w:style>
  <w:style w:type="paragraph" w:styleId="Asuntodelcomentario">
    <w:name w:val="annotation subject"/>
    <w:basedOn w:val="Textocomentario"/>
    <w:next w:val="Textocomentario"/>
    <w:link w:val="AsuntodelcomentarioCar"/>
    <w:uiPriority w:val="99"/>
    <w:semiHidden/>
    <w:unhideWhenUsed/>
    <w:rsid w:val="005D0420"/>
    <w:rPr>
      <w:b/>
      <w:bCs/>
    </w:rPr>
  </w:style>
  <w:style w:type="paragraph" w:styleId="Sinespaciado">
    <w:name w:val="No Spacing"/>
    <w:uiPriority w:val="1"/>
    <w:qFormat/>
    <w:rsid w:val="005D0420"/>
    <w:pPr>
      <w:spacing w:after="0" w:line="240" w:lineRule="auto"/>
    </w:pPr>
    <w:rPr>
      <w:rFonts w:ascii="Calibri" w:eastAsia="Calibri" w:hAnsi="Calibri" w:cs="Times New Roman"/>
    </w:rPr>
  </w:style>
  <w:style w:type="table" w:customStyle="1" w:styleId="Tabladecuadrcula4-nfasis51">
    <w:name w:val="Tabla de cuadrícula 4 - Énfasis 51"/>
    <w:basedOn w:val="Tablanormal"/>
    <w:next w:val="Tabladecuadrcula4-nfasis5"/>
    <w:uiPriority w:val="49"/>
    <w:rsid w:val="005D042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decuadrcula4-nfasis5">
    <w:name w:val="Grid Table 4 Accent 5"/>
    <w:basedOn w:val="Tablanormal"/>
    <w:uiPriority w:val="49"/>
    <w:rsid w:val="005D042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cuadrcula4">
    <w:name w:val="Grid Table 4"/>
    <w:basedOn w:val="Tablanormal"/>
    <w:uiPriority w:val="49"/>
    <w:rsid w:val="005D04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7concolores">
    <w:name w:val="List Table 7 Colorful"/>
    <w:basedOn w:val="Tablanormal"/>
    <w:uiPriority w:val="52"/>
    <w:rsid w:val="005D042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6concolores">
    <w:name w:val="List Table 6 Colorful"/>
    <w:basedOn w:val="Tablanormal"/>
    <w:uiPriority w:val="51"/>
    <w:rsid w:val="005D042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extonotapieCar">
    <w:name w:val="Texto nota pie Car"/>
    <w:basedOn w:val="Fuentedeprrafopredeter"/>
    <w:link w:val="Textonotapie"/>
    <w:uiPriority w:val="99"/>
    <w:semiHidden/>
    <w:rsid w:val="005D0420"/>
    <w:rPr>
      <w:sz w:val="20"/>
      <w:szCs w:val="20"/>
    </w:rPr>
  </w:style>
  <w:style w:type="paragraph" w:styleId="Textonotapie">
    <w:name w:val="footnote text"/>
    <w:basedOn w:val="Normal"/>
    <w:link w:val="TextonotapieCar"/>
    <w:uiPriority w:val="99"/>
    <w:semiHidden/>
    <w:unhideWhenUsed/>
    <w:rsid w:val="005D0420"/>
    <w:pPr>
      <w:spacing w:line="240" w:lineRule="auto"/>
      <w:jc w:val="left"/>
    </w:pPr>
    <w:rPr>
      <w:rFonts w:asciiTheme="minorHAnsi" w:hAnsiTheme="minorHAnsi" w:cstheme="minorBidi"/>
      <w:sz w:val="20"/>
      <w:szCs w:val="20"/>
    </w:rPr>
  </w:style>
  <w:style w:type="character" w:styleId="nfasis">
    <w:name w:val="Emphasis"/>
    <w:basedOn w:val="Fuentedeprrafopredeter"/>
    <w:uiPriority w:val="20"/>
    <w:qFormat/>
    <w:rsid w:val="005D0420"/>
    <w:rPr>
      <w:i/>
      <w:iCs/>
    </w:rPr>
  </w:style>
  <w:style w:type="paragraph" w:styleId="NormalWeb">
    <w:name w:val="Normal (Web)"/>
    <w:basedOn w:val="Normal"/>
    <w:uiPriority w:val="99"/>
    <w:semiHidden/>
    <w:unhideWhenUsed/>
    <w:rsid w:val="005D0420"/>
    <w:pPr>
      <w:spacing w:before="100" w:beforeAutospacing="1" w:after="100" w:afterAutospacing="1" w:line="240" w:lineRule="auto"/>
      <w:jc w:val="left"/>
    </w:pPr>
    <w:rPr>
      <w:rFonts w:eastAsiaTheme="minorEastAsia"/>
      <w:lang w:eastAsia="es-MX"/>
    </w:rPr>
  </w:style>
  <w:style w:type="table" w:styleId="Tabladecuadrcula4-nfasis1">
    <w:name w:val="Grid Table 4 Accent 1"/>
    <w:basedOn w:val="Tablanormal"/>
    <w:uiPriority w:val="49"/>
    <w:rsid w:val="005D042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TMLconformatoprevioCar">
    <w:name w:val="HTML con formato previo Car"/>
    <w:basedOn w:val="Fuentedeprrafopredeter"/>
    <w:link w:val="HTMLconformatoprevio"/>
    <w:uiPriority w:val="99"/>
    <w:semiHidden/>
    <w:rsid w:val="005D0420"/>
    <w:rPr>
      <w:rFonts w:ascii="Consolas" w:hAnsi="Consolas"/>
      <w:sz w:val="20"/>
      <w:szCs w:val="20"/>
    </w:rPr>
  </w:style>
  <w:style w:type="paragraph" w:styleId="HTMLconformatoprevio">
    <w:name w:val="HTML Preformatted"/>
    <w:basedOn w:val="Normal"/>
    <w:link w:val="HTMLconformatoprevioCar"/>
    <w:uiPriority w:val="99"/>
    <w:semiHidden/>
    <w:unhideWhenUsed/>
    <w:rsid w:val="005D0420"/>
    <w:pPr>
      <w:spacing w:line="240" w:lineRule="auto"/>
      <w:jc w:val="left"/>
    </w:pPr>
    <w:rPr>
      <w:rFonts w:ascii="Consolas" w:hAnsi="Consolas" w:cstheme="minorBidi"/>
      <w:sz w:val="20"/>
      <w:szCs w:val="20"/>
    </w:rPr>
  </w:style>
  <w:style w:type="table" w:styleId="Tabladecuadrcula2">
    <w:name w:val="Grid Table 2"/>
    <w:basedOn w:val="Tablanormal"/>
    <w:uiPriority w:val="47"/>
    <w:rsid w:val="005D042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5D042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4-nfasis4">
    <w:name w:val="Grid Table 4 Accent 4"/>
    <w:basedOn w:val="Tablanormal"/>
    <w:uiPriority w:val="49"/>
    <w:rsid w:val="00C50ED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cuadrcula1clara-nfasis4">
    <w:name w:val="Grid Table 1 Light Accent 4"/>
    <w:basedOn w:val="Tablanormal"/>
    <w:uiPriority w:val="46"/>
    <w:rsid w:val="00266B50"/>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66B50"/>
    <w:rPr>
      <w:sz w:val="16"/>
      <w:szCs w:val="16"/>
    </w:rPr>
  </w:style>
  <w:style w:type="paragraph" w:styleId="Revisin">
    <w:name w:val="Revision"/>
    <w:hidden/>
    <w:uiPriority w:val="99"/>
    <w:semiHidden/>
    <w:rsid w:val="00266B5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scalliliana@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pi.escasto.ipn.mx/oferta-educativa/magde/" TargetMode="External"/><Relationship Id="rId4" Type="http://schemas.openxmlformats.org/officeDocument/2006/relationships/settings" Target="settings.xml"/><Relationship Id="rId9" Type="http://schemas.openxmlformats.org/officeDocument/2006/relationships/hyperlink" Target="https://blog.edacom.mx/cuales-son-habilidades-siglo-21"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E8E83-C49D-4A15-ADB9-0E941415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10</Pages>
  <Words>4218</Words>
  <Characters>23200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dc:creator>
  <cp:keywords/>
  <dc:description/>
  <cp:lastModifiedBy>Admin</cp:lastModifiedBy>
  <cp:revision>24</cp:revision>
  <dcterms:created xsi:type="dcterms:W3CDTF">2021-12-11T04:48:00Z</dcterms:created>
  <dcterms:modified xsi:type="dcterms:W3CDTF">2022-01-30T00:33:00Z</dcterms:modified>
</cp:coreProperties>
</file>